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Default="00EC5316" w:rsidP="00EC5316">
      <w:pPr>
        <w:pStyle w:val="3"/>
      </w:pPr>
      <w:r>
        <w:t>Проект вносит</w:t>
      </w:r>
    </w:p>
    <w:p w:rsidR="00EC5316" w:rsidRDefault="00EC5316" w:rsidP="00EC5316">
      <w:pPr>
        <w:pStyle w:val="3"/>
      </w:pPr>
      <w:r>
        <w:t>Губернатор Ярославской области</w:t>
      </w:r>
    </w:p>
    <w:p w:rsidR="00744EDD" w:rsidRDefault="00744EDD" w:rsidP="00EC5316">
      <w:pPr>
        <w:pStyle w:val="3"/>
      </w:pPr>
    </w:p>
    <w:p w:rsidR="00EC5316" w:rsidRDefault="00744EDD" w:rsidP="00EC5316">
      <w:pPr>
        <w:pStyle w:val="3"/>
      </w:pPr>
      <w:r>
        <w:t>Д.Ю. Миронов</w:t>
      </w:r>
    </w:p>
    <w:p w:rsidR="000B41F0" w:rsidRPr="000B41F0" w:rsidRDefault="000B41F0" w:rsidP="000B41F0"/>
    <w:p w:rsidR="007B4179" w:rsidRDefault="000B47E6">
      <w:pPr>
        <w:jc w:val="center"/>
      </w:pPr>
      <w:r w:rsidRPr="000B47E6"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1905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179" w:rsidRDefault="007B4179">
      <w:pPr>
        <w:jc w:val="center"/>
        <w:rPr>
          <w:sz w:val="20"/>
        </w:rPr>
      </w:pPr>
    </w:p>
    <w:p w:rsidR="00EC5316" w:rsidRDefault="00EC5316" w:rsidP="00EC5316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З</w:t>
      </w:r>
      <w:proofErr w:type="gramEnd"/>
      <w:r>
        <w:rPr>
          <w:b/>
          <w:sz w:val="36"/>
        </w:rPr>
        <w:t xml:space="preserve"> А К О Н</w:t>
      </w:r>
    </w:p>
    <w:p w:rsidR="00EC5316" w:rsidRPr="00631225" w:rsidRDefault="008958E9" w:rsidP="00EC53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7B4179" w:rsidRPr="009B7293" w:rsidRDefault="000769AE" w:rsidP="000769AE">
      <w:pPr>
        <w:jc w:val="center"/>
        <w:rPr>
          <w:b/>
          <w:sz w:val="28"/>
          <w:szCs w:val="28"/>
        </w:rPr>
      </w:pPr>
      <w:r w:rsidRPr="009B7293">
        <w:rPr>
          <w:b/>
          <w:sz w:val="28"/>
          <w:szCs w:val="28"/>
        </w:rPr>
        <w:t xml:space="preserve">Об исполнении </w:t>
      </w:r>
      <w:r w:rsidR="009B7293" w:rsidRPr="009B7293">
        <w:rPr>
          <w:b/>
          <w:sz w:val="28"/>
          <w:szCs w:val="28"/>
        </w:rPr>
        <w:t xml:space="preserve">областного </w:t>
      </w:r>
      <w:r w:rsidRPr="009B7293">
        <w:rPr>
          <w:b/>
          <w:sz w:val="28"/>
          <w:szCs w:val="28"/>
        </w:rPr>
        <w:t>бюджета за 20</w:t>
      </w:r>
      <w:r w:rsidR="00FF4644" w:rsidRPr="00FF4644">
        <w:rPr>
          <w:b/>
          <w:sz w:val="28"/>
          <w:szCs w:val="28"/>
        </w:rPr>
        <w:t>1</w:t>
      </w:r>
      <w:r w:rsidR="00A50328">
        <w:rPr>
          <w:b/>
          <w:sz w:val="28"/>
          <w:szCs w:val="28"/>
        </w:rPr>
        <w:t>8</w:t>
      </w:r>
      <w:r w:rsidRPr="009B7293">
        <w:rPr>
          <w:b/>
          <w:sz w:val="28"/>
          <w:szCs w:val="28"/>
        </w:rPr>
        <w:t xml:space="preserve"> год</w:t>
      </w:r>
    </w:p>
    <w:p w:rsidR="000769AE" w:rsidRPr="002F438F" w:rsidRDefault="000769AE" w:rsidP="000769AE">
      <w:pPr>
        <w:jc w:val="center"/>
        <w:rPr>
          <w:b/>
          <w:sz w:val="28"/>
          <w:szCs w:val="28"/>
        </w:rPr>
      </w:pPr>
    </w:p>
    <w:p w:rsidR="002F438F" w:rsidRPr="002F438F" w:rsidRDefault="002F438F" w:rsidP="000769AE">
      <w:pPr>
        <w:jc w:val="center"/>
        <w:rPr>
          <w:b/>
          <w:sz w:val="28"/>
          <w:szCs w:val="28"/>
        </w:rPr>
      </w:pPr>
    </w:p>
    <w:p w:rsidR="00EC5316" w:rsidRPr="008F616B" w:rsidRDefault="00EC5316" w:rsidP="00EC5316">
      <w:pPr>
        <w:pStyle w:val="ab"/>
      </w:pPr>
      <w:proofErr w:type="gramStart"/>
      <w:r w:rsidRPr="008F616B">
        <w:t>Принят</w:t>
      </w:r>
      <w:proofErr w:type="gramEnd"/>
      <w:r w:rsidRPr="008F616B">
        <w:t xml:space="preserve">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b"/>
      </w:pPr>
      <w:r w:rsidRPr="008F616B">
        <w:t>«____»_____________ 20</w:t>
      </w:r>
      <w:r w:rsidR="002E7401" w:rsidRPr="002E7401">
        <w:rPr>
          <w:color w:val="000000"/>
        </w:rPr>
        <w:t>1</w:t>
      </w:r>
      <w:r w:rsidR="00A50328">
        <w:rPr>
          <w:color w:val="000000"/>
        </w:rPr>
        <w:t>9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2F438F" w:rsidRDefault="002F438F" w:rsidP="00830B2B">
      <w:pPr>
        <w:ind w:firstLine="709"/>
        <w:jc w:val="both"/>
        <w:rPr>
          <w:sz w:val="27"/>
        </w:rPr>
      </w:pPr>
    </w:p>
    <w:p w:rsidR="000B41F0" w:rsidRPr="002F438F" w:rsidRDefault="007B4179" w:rsidP="003652A1">
      <w:pPr>
        <w:ind w:firstLine="708"/>
        <w:jc w:val="both"/>
        <w:rPr>
          <w:b/>
          <w:szCs w:val="28"/>
        </w:rPr>
      </w:pPr>
      <w:proofErr w:type="gramStart"/>
      <w:r w:rsidRPr="00D503F0">
        <w:rPr>
          <w:sz w:val="28"/>
          <w:szCs w:val="28"/>
        </w:rPr>
        <w:t xml:space="preserve">Утвердить </w:t>
      </w:r>
      <w:r w:rsidR="009E540E" w:rsidRPr="00D503F0">
        <w:rPr>
          <w:sz w:val="28"/>
          <w:szCs w:val="28"/>
        </w:rPr>
        <w:t xml:space="preserve">отчет об исполнении </w:t>
      </w:r>
      <w:r w:rsidR="009B7293" w:rsidRPr="00D503F0">
        <w:rPr>
          <w:sz w:val="28"/>
          <w:szCs w:val="28"/>
        </w:rPr>
        <w:t xml:space="preserve">областного </w:t>
      </w:r>
      <w:r w:rsidR="009E540E" w:rsidRPr="00D503F0">
        <w:rPr>
          <w:sz w:val="28"/>
          <w:szCs w:val="28"/>
        </w:rPr>
        <w:t xml:space="preserve">бюджета </w:t>
      </w:r>
      <w:r w:rsidR="005576CB" w:rsidRPr="00D503F0">
        <w:rPr>
          <w:sz w:val="28"/>
          <w:szCs w:val="28"/>
        </w:rPr>
        <w:t>з</w:t>
      </w:r>
      <w:r w:rsidR="00CE4E91" w:rsidRPr="00D503F0">
        <w:rPr>
          <w:sz w:val="28"/>
          <w:szCs w:val="28"/>
        </w:rPr>
        <w:t>а 20</w:t>
      </w:r>
      <w:r w:rsidR="00FF4644" w:rsidRPr="00FF4644">
        <w:rPr>
          <w:sz w:val="28"/>
          <w:szCs w:val="28"/>
        </w:rPr>
        <w:t>1</w:t>
      </w:r>
      <w:r w:rsidR="00A50328">
        <w:rPr>
          <w:sz w:val="28"/>
          <w:szCs w:val="28"/>
        </w:rPr>
        <w:t>8</w:t>
      </w:r>
      <w:r w:rsidRPr="00D503F0">
        <w:rPr>
          <w:sz w:val="28"/>
          <w:szCs w:val="28"/>
        </w:rPr>
        <w:t xml:space="preserve"> год по </w:t>
      </w:r>
      <w:r w:rsidR="00C2695F">
        <w:rPr>
          <w:sz w:val="28"/>
          <w:szCs w:val="28"/>
        </w:rPr>
        <w:t xml:space="preserve"> </w:t>
      </w:r>
      <w:r w:rsidRPr="00D503F0">
        <w:rPr>
          <w:sz w:val="28"/>
          <w:szCs w:val="28"/>
        </w:rPr>
        <w:t xml:space="preserve">доходам в сумме </w:t>
      </w:r>
      <w:r w:rsidR="00A50328">
        <w:rPr>
          <w:sz w:val="28"/>
          <w:szCs w:val="28"/>
        </w:rPr>
        <w:t>65 948 149 077,16</w:t>
      </w:r>
      <w:r w:rsidR="00811A40" w:rsidRPr="006C3896">
        <w:rPr>
          <w:b/>
          <w:bCs/>
        </w:rPr>
        <w:t> </w:t>
      </w:r>
      <w:r w:rsidRPr="006C3896">
        <w:rPr>
          <w:sz w:val="28"/>
          <w:szCs w:val="28"/>
        </w:rPr>
        <w:t>рубл</w:t>
      </w:r>
      <w:r w:rsidR="00B07BA5" w:rsidRPr="006C3896">
        <w:rPr>
          <w:sz w:val="28"/>
          <w:szCs w:val="28"/>
        </w:rPr>
        <w:t>я</w:t>
      </w:r>
      <w:r w:rsidRPr="006C3896">
        <w:rPr>
          <w:sz w:val="28"/>
          <w:szCs w:val="28"/>
        </w:rPr>
        <w:t>,</w:t>
      </w:r>
      <w:r w:rsidRPr="00D503F0">
        <w:rPr>
          <w:sz w:val="28"/>
          <w:szCs w:val="28"/>
        </w:rPr>
        <w:t xml:space="preserve"> по расходам в сумме </w:t>
      </w:r>
      <w:r w:rsidR="00A50328">
        <w:rPr>
          <w:sz w:val="28"/>
          <w:szCs w:val="28"/>
        </w:rPr>
        <w:t>67 138 531 181,65</w:t>
      </w:r>
      <w:r w:rsidRPr="00366CC5">
        <w:rPr>
          <w:sz w:val="28"/>
          <w:szCs w:val="28"/>
        </w:rPr>
        <w:t xml:space="preserve"> </w:t>
      </w:r>
      <w:r w:rsidR="005576CB" w:rsidRPr="00366CC5">
        <w:rPr>
          <w:sz w:val="28"/>
          <w:szCs w:val="28"/>
        </w:rPr>
        <w:t>р</w:t>
      </w:r>
      <w:r w:rsidRPr="00366CC5">
        <w:rPr>
          <w:sz w:val="28"/>
          <w:szCs w:val="28"/>
        </w:rPr>
        <w:t>убл</w:t>
      </w:r>
      <w:r w:rsidR="00006C44" w:rsidRPr="00366CC5">
        <w:rPr>
          <w:sz w:val="28"/>
          <w:szCs w:val="28"/>
        </w:rPr>
        <w:t>я</w:t>
      </w:r>
      <w:r w:rsidR="00BD7D97" w:rsidRPr="00D503F0">
        <w:rPr>
          <w:sz w:val="28"/>
          <w:szCs w:val="28"/>
        </w:rPr>
        <w:t xml:space="preserve"> с превышением </w:t>
      </w:r>
      <w:r w:rsidR="003652A1">
        <w:rPr>
          <w:sz w:val="28"/>
          <w:szCs w:val="28"/>
        </w:rPr>
        <w:t>расходов</w:t>
      </w:r>
      <w:r w:rsidR="009B7293" w:rsidRPr="00D503F0">
        <w:rPr>
          <w:sz w:val="28"/>
          <w:szCs w:val="28"/>
        </w:rPr>
        <w:t xml:space="preserve"> над </w:t>
      </w:r>
      <w:r w:rsidR="003652A1">
        <w:rPr>
          <w:sz w:val="28"/>
          <w:szCs w:val="28"/>
        </w:rPr>
        <w:t>доходами</w:t>
      </w:r>
      <w:r w:rsidR="00BD7D97" w:rsidRPr="00D503F0">
        <w:rPr>
          <w:sz w:val="28"/>
          <w:szCs w:val="28"/>
        </w:rPr>
        <w:t xml:space="preserve"> (</w:t>
      </w:r>
      <w:r w:rsidR="00FF4644">
        <w:rPr>
          <w:sz w:val="28"/>
          <w:szCs w:val="28"/>
        </w:rPr>
        <w:t xml:space="preserve">дефицит </w:t>
      </w:r>
      <w:r w:rsidR="00DD2A8E">
        <w:rPr>
          <w:sz w:val="28"/>
          <w:szCs w:val="28"/>
        </w:rPr>
        <w:t>о</w:t>
      </w:r>
      <w:r w:rsidR="00DD2A8E">
        <w:rPr>
          <w:sz w:val="28"/>
          <w:szCs w:val="28"/>
        </w:rPr>
        <w:t>б</w:t>
      </w:r>
      <w:r w:rsidR="00DD2A8E">
        <w:rPr>
          <w:sz w:val="28"/>
          <w:szCs w:val="28"/>
        </w:rPr>
        <w:t xml:space="preserve">ластного </w:t>
      </w:r>
      <w:r w:rsidR="00BD7D97" w:rsidRPr="00D503F0">
        <w:rPr>
          <w:sz w:val="28"/>
          <w:szCs w:val="28"/>
        </w:rPr>
        <w:t xml:space="preserve">бюджета) </w:t>
      </w:r>
      <w:r w:rsidR="002163B1" w:rsidRPr="00D503F0">
        <w:rPr>
          <w:sz w:val="28"/>
          <w:szCs w:val="28"/>
        </w:rPr>
        <w:t xml:space="preserve">в </w:t>
      </w:r>
      <w:r w:rsidR="008E370E" w:rsidRPr="00D503F0">
        <w:rPr>
          <w:sz w:val="28"/>
          <w:szCs w:val="28"/>
        </w:rPr>
        <w:t xml:space="preserve">сумме </w:t>
      </w:r>
      <w:r w:rsidR="00A50328">
        <w:rPr>
          <w:sz w:val="28"/>
          <w:szCs w:val="28"/>
        </w:rPr>
        <w:t>1 190 382 104,49</w:t>
      </w:r>
      <w:r w:rsidR="00FF4644" w:rsidRPr="00074FD5">
        <w:rPr>
          <w:bCs/>
          <w:sz w:val="28"/>
          <w:szCs w:val="28"/>
        </w:rPr>
        <w:t xml:space="preserve"> </w:t>
      </w:r>
      <w:r w:rsidR="008E370E" w:rsidRPr="00074FD5">
        <w:rPr>
          <w:sz w:val="28"/>
          <w:szCs w:val="28"/>
        </w:rPr>
        <w:t>рубл</w:t>
      </w:r>
      <w:r w:rsidR="00006C44" w:rsidRPr="00074FD5">
        <w:rPr>
          <w:sz w:val="28"/>
          <w:szCs w:val="28"/>
        </w:rPr>
        <w:t>я</w:t>
      </w:r>
      <w:r w:rsidR="008E370E" w:rsidRPr="00D503F0">
        <w:rPr>
          <w:sz w:val="28"/>
          <w:szCs w:val="28"/>
        </w:rPr>
        <w:t xml:space="preserve"> </w:t>
      </w:r>
      <w:r w:rsidR="003652A1">
        <w:rPr>
          <w:sz w:val="28"/>
          <w:szCs w:val="28"/>
        </w:rPr>
        <w:t xml:space="preserve">и </w:t>
      </w:r>
      <w:r w:rsidR="003652A1" w:rsidRPr="00C2377A">
        <w:rPr>
          <w:color w:val="000000"/>
          <w:sz w:val="28"/>
          <w:szCs w:val="28"/>
        </w:rPr>
        <w:t>с иными</w:t>
      </w:r>
      <w:r w:rsidR="003652A1">
        <w:rPr>
          <w:sz w:val="28"/>
          <w:szCs w:val="28"/>
        </w:rPr>
        <w:t xml:space="preserve"> </w:t>
      </w:r>
      <w:r w:rsidR="003652A1" w:rsidRPr="00D503F0">
        <w:rPr>
          <w:sz w:val="28"/>
          <w:szCs w:val="28"/>
        </w:rPr>
        <w:t xml:space="preserve">показателями согласно приложениям </w:t>
      </w:r>
      <w:r w:rsidR="003652A1" w:rsidRPr="004054DD">
        <w:rPr>
          <w:sz w:val="28"/>
          <w:szCs w:val="28"/>
        </w:rPr>
        <w:t xml:space="preserve">1 </w:t>
      </w:r>
      <w:r w:rsidR="00D108AD" w:rsidRPr="002C3996">
        <w:rPr>
          <w:sz w:val="28"/>
          <w:szCs w:val="28"/>
        </w:rPr>
        <w:t>–</w:t>
      </w:r>
      <w:r w:rsidR="003652A1" w:rsidRPr="004054DD">
        <w:rPr>
          <w:sz w:val="28"/>
          <w:szCs w:val="28"/>
        </w:rPr>
        <w:t xml:space="preserve"> </w:t>
      </w:r>
      <w:r w:rsidR="004C0BCE" w:rsidRPr="004054DD">
        <w:rPr>
          <w:sz w:val="28"/>
          <w:szCs w:val="28"/>
        </w:rPr>
        <w:t>1</w:t>
      </w:r>
      <w:r w:rsidR="00117F71">
        <w:rPr>
          <w:sz w:val="28"/>
          <w:szCs w:val="28"/>
        </w:rPr>
        <w:t>1</w:t>
      </w:r>
      <w:r w:rsidR="003652A1" w:rsidRPr="00D503F0">
        <w:rPr>
          <w:sz w:val="28"/>
          <w:szCs w:val="28"/>
        </w:rPr>
        <w:t xml:space="preserve"> к настоящему Закону.</w:t>
      </w:r>
      <w:proofErr w:type="gramEnd"/>
    </w:p>
    <w:p w:rsidR="002F438F" w:rsidRPr="002F438F" w:rsidRDefault="002F438F" w:rsidP="002F438F">
      <w:pPr>
        <w:rPr>
          <w:sz w:val="28"/>
          <w:szCs w:val="28"/>
        </w:rPr>
      </w:pPr>
    </w:p>
    <w:p w:rsidR="002F438F" w:rsidRDefault="002F438F" w:rsidP="002F438F">
      <w:pPr>
        <w:rPr>
          <w:sz w:val="28"/>
          <w:szCs w:val="28"/>
        </w:rPr>
      </w:pPr>
    </w:p>
    <w:p w:rsidR="00B07BA5" w:rsidRPr="002F438F" w:rsidRDefault="00B07BA5" w:rsidP="002F438F">
      <w:pPr>
        <w:rPr>
          <w:sz w:val="28"/>
          <w:szCs w:val="28"/>
        </w:rPr>
      </w:pPr>
    </w:p>
    <w:p w:rsidR="00117F71" w:rsidRDefault="00117F71" w:rsidP="00117F71">
      <w:pPr>
        <w:keepNext/>
        <w:outlineLvl w:val="3"/>
        <w:rPr>
          <w:bCs/>
          <w:sz w:val="28"/>
          <w:szCs w:val="28"/>
        </w:rPr>
      </w:pPr>
      <w:r w:rsidRPr="002A05B8">
        <w:rPr>
          <w:bCs/>
          <w:sz w:val="28"/>
          <w:szCs w:val="28"/>
        </w:rPr>
        <w:t>Губернатор</w:t>
      </w:r>
    </w:p>
    <w:p w:rsidR="00117F71" w:rsidRPr="002A05B8" w:rsidRDefault="00117F71" w:rsidP="00117F71">
      <w:pPr>
        <w:keepNext/>
        <w:outlineLvl w:val="3"/>
        <w:rPr>
          <w:sz w:val="28"/>
          <w:szCs w:val="28"/>
        </w:rPr>
      </w:pPr>
      <w:r w:rsidRPr="002A05B8">
        <w:rPr>
          <w:sz w:val="28"/>
          <w:szCs w:val="28"/>
        </w:rPr>
        <w:t>Ярославской области</w:t>
      </w:r>
      <w:r w:rsidRPr="002A05B8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8E50C9">
        <w:rPr>
          <w:sz w:val="28"/>
          <w:szCs w:val="28"/>
        </w:rPr>
        <w:t xml:space="preserve">    </w:t>
      </w:r>
      <w:r w:rsidRPr="002A05B8">
        <w:rPr>
          <w:sz w:val="28"/>
          <w:szCs w:val="28"/>
        </w:rPr>
        <w:t>Д.Ю. Миронов</w:t>
      </w:r>
    </w:p>
    <w:p w:rsidR="002F438F" w:rsidRDefault="002F438F" w:rsidP="002F438F">
      <w:pPr>
        <w:rPr>
          <w:sz w:val="28"/>
          <w:szCs w:val="28"/>
        </w:rPr>
      </w:pPr>
    </w:p>
    <w:p w:rsidR="00117F71" w:rsidRDefault="00117F71" w:rsidP="002F438F">
      <w:pPr>
        <w:rPr>
          <w:sz w:val="28"/>
          <w:szCs w:val="28"/>
        </w:rPr>
      </w:pPr>
    </w:p>
    <w:p w:rsidR="00AF7F09" w:rsidRPr="006D35EF" w:rsidRDefault="00AF7F09" w:rsidP="002F438F">
      <w:pPr>
        <w:rPr>
          <w:sz w:val="28"/>
          <w:szCs w:val="28"/>
        </w:rPr>
      </w:pPr>
      <w:r w:rsidRPr="006D35EF">
        <w:rPr>
          <w:sz w:val="28"/>
          <w:szCs w:val="28"/>
        </w:rPr>
        <w:t>«_____»_____________20</w:t>
      </w:r>
      <w:r w:rsidR="002E7401" w:rsidRPr="00FB7630">
        <w:rPr>
          <w:color w:val="000000"/>
          <w:sz w:val="28"/>
          <w:szCs w:val="28"/>
        </w:rPr>
        <w:t>1</w:t>
      </w:r>
      <w:r w:rsidR="00A50328">
        <w:rPr>
          <w:color w:val="000000"/>
          <w:sz w:val="28"/>
          <w:szCs w:val="28"/>
        </w:rPr>
        <w:t>9</w:t>
      </w:r>
      <w:r w:rsidRPr="002F438F">
        <w:rPr>
          <w:color w:val="000000"/>
          <w:sz w:val="28"/>
          <w:szCs w:val="28"/>
        </w:rPr>
        <w:t xml:space="preserve"> </w:t>
      </w:r>
      <w:r w:rsidRPr="006D35EF">
        <w:rPr>
          <w:sz w:val="28"/>
          <w:szCs w:val="28"/>
        </w:rPr>
        <w:t>г.</w:t>
      </w:r>
    </w:p>
    <w:p w:rsidR="002F438F" w:rsidRDefault="002F438F" w:rsidP="002F438F">
      <w:pPr>
        <w:rPr>
          <w:sz w:val="28"/>
          <w:szCs w:val="28"/>
        </w:rPr>
      </w:pPr>
    </w:p>
    <w:p w:rsidR="003F76D4" w:rsidRDefault="00AF7F09" w:rsidP="002F438F">
      <w:pPr>
        <w:rPr>
          <w:sz w:val="28"/>
          <w:szCs w:val="28"/>
        </w:rPr>
      </w:pPr>
      <w:r w:rsidRPr="006D35EF">
        <w:rPr>
          <w:sz w:val="28"/>
          <w:szCs w:val="28"/>
        </w:rPr>
        <w:t>№_______</w:t>
      </w:r>
    </w:p>
    <w:p w:rsidR="003F76D4" w:rsidRDefault="003F76D4" w:rsidP="003F76D4">
      <w:r>
        <w:br w:type="page"/>
      </w:r>
    </w:p>
    <w:p w:rsidR="003F76D4" w:rsidRPr="007D288C" w:rsidRDefault="003F76D4" w:rsidP="003F76D4">
      <w:pPr>
        <w:suppressAutoHyphens/>
        <w:ind w:firstLine="567"/>
        <w:jc w:val="center"/>
        <w:rPr>
          <w:sz w:val="28"/>
          <w:szCs w:val="28"/>
        </w:rPr>
      </w:pPr>
      <w:r w:rsidRPr="007D288C">
        <w:rPr>
          <w:sz w:val="28"/>
          <w:szCs w:val="28"/>
        </w:rPr>
        <w:lastRenderedPageBreak/>
        <w:t>Пояснительная записка</w:t>
      </w:r>
    </w:p>
    <w:p w:rsidR="003F76D4" w:rsidRPr="007D288C" w:rsidRDefault="003F76D4" w:rsidP="003F76D4">
      <w:pPr>
        <w:suppressAutoHyphens/>
        <w:ind w:firstLine="567"/>
        <w:jc w:val="center"/>
        <w:rPr>
          <w:sz w:val="28"/>
          <w:szCs w:val="28"/>
        </w:rPr>
      </w:pPr>
      <w:r w:rsidRPr="007D288C">
        <w:rPr>
          <w:sz w:val="28"/>
          <w:szCs w:val="28"/>
        </w:rPr>
        <w:t>к проекту закона Ярославской области</w:t>
      </w:r>
    </w:p>
    <w:p w:rsidR="003F76D4" w:rsidRPr="007D288C" w:rsidRDefault="003F76D4" w:rsidP="003F76D4">
      <w:pPr>
        <w:suppressAutoHyphens/>
        <w:ind w:firstLine="567"/>
        <w:jc w:val="center"/>
        <w:rPr>
          <w:sz w:val="28"/>
          <w:szCs w:val="28"/>
        </w:rPr>
      </w:pPr>
      <w:r w:rsidRPr="007D288C">
        <w:rPr>
          <w:sz w:val="28"/>
          <w:szCs w:val="28"/>
        </w:rPr>
        <w:t>«Об исполнении областного бюджета за 2018 год»</w:t>
      </w:r>
    </w:p>
    <w:p w:rsidR="003F76D4" w:rsidRPr="007D288C" w:rsidRDefault="003F76D4" w:rsidP="003F76D4">
      <w:pPr>
        <w:suppressAutoHyphens/>
        <w:ind w:firstLine="567"/>
        <w:jc w:val="center"/>
        <w:rPr>
          <w:b/>
          <w:sz w:val="28"/>
          <w:szCs w:val="28"/>
        </w:rPr>
      </w:pPr>
    </w:p>
    <w:p w:rsidR="003F76D4" w:rsidRPr="001B252C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D288C">
        <w:rPr>
          <w:sz w:val="28"/>
          <w:szCs w:val="28"/>
        </w:rPr>
        <w:t xml:space="preserve">Областной бюджет за 2018 год исполнен по доходам в сумме 65 948,1 млн. руб. (96% к годовому плану), профинансировано </w:t>
      </w:r>
      <w:r w:rsidRPr="007D288C">
        <w:rPr>
          <w:sz w:val="28"/>
          <w:szCs w:val="28"/>
        </w:rPr>
        <w:br/>
        <w:t>расходов в сумме 67 138,5 млн. руб. (95% к годовому плану),</w:t>
      </w:r>
      <w:r w:rsidRPr="007D288C">
        <w:rPr>
          <w:sz w:val="28"/>
          <w:szCs w:val="28"/>
        </w:rPr>
        <w:br/>
        <w:t>дефицит – 1 190,4 млн. руб.</w:t>
      </w:r>
    </w:p>
    <w:p w:rsidR="003F76D4" w:rsidRPr="001B252C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1B252C">
        <w:rPr>
          <w:sz w:val="28"/>
          <w:szCs w:val="28"/>
        </w:rPr>
        <w:t xml:space="preserve"> </w:t>
      </w:r>
    </w:p>
    <w:p w:rsidR="003F76D4" w:rsidRPr="001B252C" w:rsidRDefault="003F76D4" w:rsidP="003F76D4">
      <w:pPr>
        <w:suppressAutoHyphens/>
        <w:ind w:firstLine="720"/>
        <w:jc w:val="both"/>
        <w:rPr>
          <w:b/>
          <w:sz w:val="28"/>
          <w:szCs w:val="28"/>
        </w:rPr>
      </w:pPr>
      <w:r w:rsidRPr="001B252C">
        <w:rPr>
          <w:b/>
          <w:sz w:val="28"/>
          <w:szCs w:val="28"/>
        </w:rPr>
        <w:t>Доходы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Налоговые и неналоговые доходы в областной бюджет поступили в сумме 55 983,8 млн. руб. По сравнению с 2017 годом рост составил 10,9% или 5 513,8 млн. руб. Рост обеспечен по всем налогам и основным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 доходам.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налоговых доходов – 55 159,4 млн. руб., основную сумму составили налог на прибыль и налог на доходы физических лиц, удельный вес 30,6% и 31,2 % соответственно.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Основные налогоплательщики: филиал ООО «Пивоваренная компания  «Балтика» - «Пивзавод «</w:t>
      </w:r>
      <w:proofErr w:type="spellStart"/>
      <w:r>
        <w:rPr>
          <w:sz w:val="28"/>
          <w:szCs w:val="28"/>
        </w:rPr>
        <w:t>Ярпиво</w:t>
      </w:r>
      <w:proofErr w:type="spellEnd"/>
      <w:r>
        <w:rPr>
          <w:sz w:val="28"/>
          <w:szCs w:val="28"/>
        </w:rPr>
        <w:t>»,  ПАО «</w:t>
      </w:r>
      <w:proofErr w:type="spellStart"/>
      <w:r>
        <w:rPr>
          <w:sz w:val="28"/>
          <w:szCs w:val="28"/>
        </w:rPr>
        <w:t>Славнефть</w:t>
      </w:r>
      <w:proofErr w:type="spellEnd"/>
      <w:r>
        <w:rPr>
          <w:sz w:val="28"/>
          <w:szCs w:val="28"/>
        </w:rPr>
        <w:t xml:space="preserve"> – ЯНОС», ПАО Сбе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банк России, СЖД филиал ОАО РЖД, ПАО «Газпром», ПАО </w:t>
      </w:r>
      <w:r>
        <w:rPr>
          <w:sz w:val="28"/>
          <w:szCs w:val="28"/>
        </w:rPr>
        <w:br/>
        <w:t>«ОДК - Сатурн», АО «Ярославский технический углерод», ЗАО «</w:t>
      </w:r>
      <w:proofErr w:type="spellStart"/>
      <w:r>
        <w:rPr>
          <w:sz w:val="28"/>
          <w:szCs w:val="28"/>
        </w:rPr>
        <w:t>Райфайзе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банк</w:t>
      </w:r>
      <w:proofErr w:type="spellEnd"/>
      <w:r>
        <w:rPr>
          <w:sz w:val="28"/>
          <w:szCs w:val="28"/>
        </w:rPr>
        <w:t>», ООО «</w:t>
      </w:r>
      <w:proofErr w:type="spellStart"/>
      <w:r>
        <w:rPr>
          <w:sz w:val="28"/>
          <w:szCs w:val="28"/>
        </w:rPr>
        <w:t>Транснефть</w:t>
      </w:r>
      <w:proofErr w:type="spellEnd"/>
      <w:r>
        <w:rPr>
          <w:sz w:val="28"/>
          <w:szCs w:val="28"/>
        </w:rPr>
        <w:t xml:space="preserve"> - Балтика», филиал ПАО </w:t>
      </w:r>
      <w:r>
        <w:rPr>
          <w:sz w:val="28"/>
          <w:szCs w:val="28"/>
        </w:rPr>
        <w:br/>
        <w:t>«МРСК Центра» – «Ярэнерго», ПАО «</w:t>
      </w:r>
      <w:proofErr w:type="spellStart"/>
      <w:r>
        <w:rPr>
          <w:sz w:val="28"/>
          <w:szCs w:val="28"/>
        </w:rPr>
        <w:t>Русгидро</w:t>
      </w:r>
      <w:proofErr w:type="spellEnd"/>
      <w:r>
        <w:rPr>
          <w:sz w:val="28"/>
          <w:szCs w:val="28"/>
        </w:rPr>
        <w:t>», ПАО «Промсвязьбанк», АО «ОДК-Газовые турбины», АО  «</w:t>
      </w:r>
      <w:proofErr w:type="spellStart"/>
      <w:r>
        <w:rPr>
          <w:sz w:val="28"/>
          <w:szCs w:val="28"/>
        </w:rPr>
        <w:t>Кордиант</w:t>
      </w:r>
      <w:proofErr w:type="spellEnd"/>
      <w:r>
        <w:rPr>
          <w:sz w:val="28"/>
          <w:szCs w:val="28"/>
        </w:rPr>
        <w:t>», ПАО «</w:t>
      </w:r>
      <w:proofErr w:type="spellStart"/>
      <w:r>
        <w:rPr>
          <w:sz w:val="28"/>
          <w:szCs w:val="28"/>
        </w:rPr>
        <w:t>Вымпелком</w:t>
      </w:r>
      <w:proofErr w:type="spellEnd"/>
      <w:r>
        <w:rPr>
          <w:sz w:val="28"/>
          <w:szCs w:val="28"/>
        </w:rPr>
        <w:t xml:space="preserve">», ЗАО </w:t>
      </w:r>
      <w:r>
        <w:rPr>
          <w:sz w:val="28"/>
          <w:szCs w:val="28"/>
        </w:rPr>
        <w:br/>
        <w:t>«Р-ФАРМ», ПАО «Автодизель».</w:t>
      </w:r>
      <w:proofErr w:type="gramEnd"/>
      <w:r>
        <w:rPr>
          <w:sz w:val="28"/>
          <w:szCs w:val="28"/>
        </w:rPr>
        <w:t xml:space="preserve"> Платежи указанных предприятий составл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 почти 40% в сумме налоговых поступлений в областной бюджет.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разрезе доходных источников поступление сложилось следующим образом.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5B4F6E">
        <w:rPr>
          <w:b/>
          <w:sz w:val="28"/>
          <w:szCs w:val="28"/>
        </w:rPr>
        <w:t>Налог на прибыль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16 886,0 млн. руб., рост на 14,3% или на 2 109,8 млн. руб. </w:t>
      </w:r>
    </w:p>
    <w:p w:rsidR="003F76D4" w:rsidRDefault="003F76D4" w:rsidP="003F76D4">
      <w:pPr>
        <w:spacing w:line="23" w:lineRule="atLeast"/>
        <w:ind w:firstLine="709"/>
        <w:contextualSpacing/>
        <w:jc w:val="both"/>
        <w:rPr>
          <w:sz w:val="28"/>
          <w:szCs w:val="28"/>
        </w:rPr>
      </w:pPr>
      <w:r w:rsidRPr="00B83BE3">
        <w:rPr>
          <w:sz w:val="28"/>
          <w:szCs w:val="28"/>
        </w:rPr>
        <w:t xml:space="preserve">Значительный рост поступления налога </w:t>
      </w:r>
      <w:r>
        <w:rPr>
          <w:sz w:val="28"/>
          <w:szCs w:val="28"/>
        </w:rPr>
        <w:t xml:space="preserve">наблюдается </w:t>
      </w:r>
      <w:r w:rsidRPr="00B83BE3">
        <w:rPr>
          <w:sz w:val="28"/>
          <w:szCs w:val="28"/>
        </w:rPr>
        <w:t>от предприятий обрабатывающих отраслей промышленности. Их доля в формировании нал</w:t>
      </w:r>
      <w:r w:rsidRPr="00B83BE3">
        <w:rPr>
          <w:sz w:val="28"/>
          <w:szCs w:val="28"/>
        </w:rPr>
        <w:t>о</w:t>
      </w:r>
      <w:r w:rsidRPr="00B83BE3">
        <w:rPr>
          <w:sz w:val="28"/>
          <w:szCs w:val="28"/>
        </w:rPr>
        <w:t>га на прибыль в областной бюджет – 43,3%. Увеличили платежи: ПАО</w:t>
      </w:r>
      <w:r>
        <w:rPr>
          <w:sz w:val="28"/>
          <w:szCs w:val="28"/>
        </w:rPr>
        <w:t> </w:t>
      </w:r>
      <w:r w:rsidRPr="00B83BE3">
        <w:rPr>
          <w:sz w:val="28"/>
          <w:szCs w:val="28"/>
        </w:rPr>
        <w:t>«ОДК - Сатурн», ПАО «</w:t>
      </w:r>
      <w:proofErr w:type="spellStart"/>
      <w:r w:rsidRPr="00B83BE3">
        <w:rPr>
          <w:sz w:val="28"/>
          <w:szCs w:val="28"/>
        </w:rPr>
        <w:t>Славнефть</w:t>
      </w:r>
      <w:proofErr w:type="spellEnd"/>
      <w:r w:rsidRPr="00B83BE3">
        <w:rPr>
          <w:sz w:val="28"/>
          <w:szCs w:val="28"/>
        </w:rPr>
        <w:t xml:space="preserve"> - ЯНОС», АО «ОДК-Газовые турбины», АО «Ярославский технический углерод»</w:t>
      </w:r>
      <w:r>
        <w:rPr>
          <w:sz w:val="28"/>
          <w:szCs w:val="28"/>
        </w:rPr>
        <w:t>, ООО «</w:t>
      </w:r>
      <w:proofErr w:type="spellStart"/>
      <w:r>
        <w:rPr>
          <w:sz w:val="28"/>
          <w:szCs w:val="28"/>
        </w:rPr>
        <w:t>Тева</w:t>
      </w:r>
      <w:proofErr w:type="spellEnd"/>
      <w:r>
        <w:rPr>
          <w:sz w:val="28"/>
          <w:szCs w:val="28"/>
        </w:rPr>
        <w:t>» и др.</w:t>
      </w:r>
      <w:r w:rsidRPr="00B83BE3">
        <w:rPr>
          <w:sz w:val="28"/>
          <w:szCs w:val="28"/>
        </w:rPr>
        <w:t xml:space="preserve"> 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B83BE3">
        <w:rPr>
          <w:sz w:val="28"/>
          <w:szCs w:val="28"/>
        </w:rPr>
        <w:t>Консолидированные группы налогоплательщиков, уч</w:t>
      </w:r>
      <w:r w:rsidRPr="00C80644">
        <w:rPr>
          <w:sz w:val="28"/>
          <w:szCs w:val="28"/>
        </w:rPr>
        <w:t>астники которых осуществляют деятельность на территории Ярославской области</w:t>
      </w:r>
      <w:r>
        <w:rPr>
          <w:sz w:val="28"/>
          <w:szCs w:val="28"/>
        </w:rPr>
        <w:t xml:space="preserve"> (</w:t>
      </w:r>
      <w:r w:rsidRPr="00C80644">
        <w:rPr>
          <w:sz w:val="28"/>
          <w:szCs w:val="28"/>
        </w:rPr>
        <w:t>ПАО «</w:t>
      </w:r>
      <w:proofErr w:type="spellStart"/>
      <w:r w:rsidRPr="00C80644">
        <w:rPr>
          <w:sz w:val="28"/>
          <w:szCs w:val="28"/>
        </w:rPr>
        <w:t>Транснефть</w:t>
      </w:r>
      <w:proofErr w:type="spellEnd"/>
      <w:r w:rsidRPr="00C80644">
        <w:rPr>
          <w:sz w:val="28"/>
          <w:szCs w:val="28"/>
        </w:rPr>
        <w:t>»,</w:t>
      </w:r>
      <w:r w:rsidRPr="00B57F20">
        <w:rPr>
          <w:sz w:val="28"/>
          <w:szCs w:val="28"/>
        </w:rPr>
        <w:t xml:space="preserve"> </w:t>
      </w:r>
      <w:r w:rsidRPr="00C80644">
        <w:rPr>
          <w:sz w:val="28"/>
          <w:szCs w:val="28"/>
        </w:rPr>
        <w:t>ПАО «Северсталь»</w:t>
      </w:r>
      <w:r>
        <w:rPr>
          <w:sz w:val="28"/>
          <w:szCs w:val="28"/>
        </w:rPr>
        <w:t>,</w:t>
      </w:r>
      <w:r w:rsidRPr="00C80644">
        <w:rPr>
          <w:sz w:val="28"/>
          <w:szCs w:val="28"/>
        </w:rPr>
        <w:t xml:space="preserve"> </w:t>
      </w:r>
      <w:r>
        <w:rPr>
          <w:sz w:val="28"/>
          <w:szCs w:val="28"/>
        </w:rPr>
        <w:t>ПАО «Газпром»),</w:t>
      </w:r>
      <w:r w:rsidRPr="00C80644">
        <w:rPr>
          <w:sz w:val="28"/>
          <w:szCs w:val="28"/>
        </w:rPr>
        <w:t xml:space="preserve"> уплатили в областной бюджет </w:t>
      </w:r>
      <w:r>
        <w:rPr>
          <w:sz w:val="28"/>
          <w:szCs w:val="28"/>
        </w:rPr>
        <w:t>1 298,5</w:t>
      </w:r>
      <w:r w:rsidRPr="00C80644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.</w:t>
      </w:r>
    </w:p>
    <w:p w:rsidR="003F76D4" w:rsidRPr="00C80644" w:rsidRDefault="003F76D4" w:rsidP="003F76D4">
      <w:pPr>
        <w:spacing w:line="23" w:lineRule="atLeast"/>
        <w:ind w:firstLine="709"/>
        <w:contextualSpacing/>
        <w:jc w:val="both"/>
        <w:rPr>
          <w:sz w:val="28"/>
          <w:szCs w:val="28"/>
        </w:rPr>
      </w:pPr>
      <w:r w:rsidRPr="00C80644">
        <w:rPr>
          <w:sz w:val="28"/>
          <w:szCs w:val="28"/>
        </w:rPr>
        <w:t>В результате установления порядка расчета налога на прибыль, при к</w:t>
      </w:r>
      <w:r w:rsidRPr="00C80644">
        <w:rPr>
          <w:sz w:val="28"/>
          <w:szCs w:val="28"/>
        </w:rPr>
        <w:t>о</w:t>
      </w:r>
      <w:r w:rsidRPr="00C80644">
        <w:rPr>
          <w:sz w:val="28"/>
          <w:szCs w:val="28"/>
        </w:rPr>
        <w:t>тором убытки, накопленные в предыдущих периодах, могут уменьшать нал</w:t>
      </w:r>
      <w:r w:rsidRPr="00C80644">
        <w:rPr>
          <w:sz w:val="28"/>
          <w:szCs w:val="28"/>
        </w:rPr>
        <w:t>о</w:t>
      </w:r>
      <w:r w:rsidRPr="00C80644">
        <w:rPr>
          <w:sz w:val="28"/>
          <w:szCs w:val="28"/>
        </w:rPr>
        <w:t>говую базу текущего года не более чем на 50%, дополнительные поступления в 2018 году состав</w:t>
      </w:r>
      <w:r>
        <w:rPr>
          <w:sz w:val="28"/>
          <w:szCs w:val="28"/>
        </w:rPr>
        <w:t>или</w:t>
      </w:r>
      <w:r w:rsidRPr="00C80644">
        <w:rPr>
          <w:sz w:val="28"/>
          <w:szCs w:val="28"/>
        </w:rPr>
        <w:t xml:space="preserve"> более 1</w:t>
      </w:r>
      <w:r>
        <w:rPr>
          <w:sz w:val="28"/>
          <w:szCs w:val="28"/>
        </w:rPr>
        <w:t xml:space="preserve"> 000</w:t>
      </w:r>
      <w:r w:rsidRPr="00C80644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C80644">
        <w:rPr>
          <w:sz w:val="28"/>
          <w:szCs w:val="28"/>
        </w:rPr>
        <w:t xml:space="preserve">. руб. </w:t>
      </w:r>
    </w:p>
    <w:p w:rsidR="003F76D4" w:rsidRPr="00C80644" w:rsidRDefault="003F76D4" w:rsidP="003F76D4">
      <w:pPr>
        <w:spacing w:line="23" w:lineRule="atLeast"/>
        <w:ind w:firstLine="709"/>
        <w:contextualSpacing/>
        <w:jc w:val="both"/>
        <w:rPr>
          <w:sz w:val="28"/>
          <w:szCs w:val="28"/>
        </w:rPr>
      </w:pPr>
      <w:r w:rsidRPr="00C80644">
        <w:rPr>
          <w:sz w:val="28"/>
          <w:szCs w:val="28"/>
        </w:rPr>
        <w:lastRenderedPageBreak/>
        <w:t>В связи с уменьшением ставки налога на прибыль, зачисляемой в бю</w:t>
      </w:r>
      <w:r w:rsidRPr="00C80644">
        <w:rPr>
          <w:sz w:val="28"/>
          <w:szCs w:val="28"/>
        </w:rPr>
        <w:t>д</w:t>
      </w:r>
      <w:r w:rsidRPr="00C80644">
        <w:rPr>
          <w:sz w:val="28"/>
          <w:szCs w:val="28"/>
        </w:rPr>
        <w:t>жет субъекта</w:t>
      </w:r>
      <w:r>
        <w:rPr>
          <w:sz w:val="28"/>
          <w:szCs w:val="28"/>
        </w:rPr>
        <w:t xml:space="preserve"> Российской Федерации</w:t>
      </w:r>
      <w:r w:rsidRPr="00C80644">
        <w:rPr>
          <w:sz w:val="28"/>
          <w:szCs w:val="28"/>
        </w:rPr>
        <w:t xml:space="preserve">, с 18% до 17%, выпадающие доходы </w:t>
      </w:r>
      <w:r>
        <w:rPr>
          <w:sz w:val="28"/>
          <w:szCs w:val="28"/>
        </w:rPr>
        <w:t xml:space="preserve">областного </w:t>
      </w:r>
      <w:r w:rsidRPr="00C8064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составили</w:t>
      </w:r>
      <w:r w:rsidRPr="00C80644">
        <w:rPr>
          <w:sz w:val="28"/>
          <w:szCs w:val="28"/>
        </w:rPr>
        <w:t xml:space="preserve"> </w:t>
      </w:r>
      <w:r w:rsidRPr="00A20EA6">
        <w:rPr>
          <w:sz w:val="28"/>
          <w:szCs w:val="28"/>
        </w:rPr>
        <w:t>около 1</w:t>
      </w:r>
      <w:r>
        <w:rPr>
          <w:sz w:val="28"/>
          <w:szCs w:val="28"/>
        </w:rPr>
        <w:t xml:space="preserve"> 000</w:t>
      </w:r>
      <w:r w:rsidRPr="00A20EA6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A20EA6">
        <w:rPr>
          <w:sz w:val="28"/>
          <w:szCs w:val="28"/>
        </w:rPr>
        <w:t>. руб.</w:t>
      </w:r>
      <w:r w:rsidRPr="00C80644">
        <w:rPr>
          <w:sz w:val="28"/>
          <w:szCs w:val="28"/>
        </w:rPr>
        <w:t xml:space="preserve"> </w:t>
      </w:r>
    </w:p>
    <w:p w:rsidR="003F76D4" w:rsidRPr="0087677D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5B4F6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алог на доходы физических лиц </w:t>
      </w:r>
      <w:r w:rsidRPr="003F2ED6">
        <w:rPr>
          <w:sz w:val="28"/>
          <w:szCs w:val="28"/>
        </w:rPr>
        <w:t>(НДФЛ)</w:t>
      </w:r>
      <w:r>
        <w:rPr>
          <w:sz w:val="28"/>
          <w:szCs w:val="28"/>
        </w:rPr>
        <w:t xml:space="preserve"> – 17 198,0</w:t>
      </w:r>
      <w:r w:rsidRPr="0087677D">
        <w:rPr>
          <w:sz w:val="28"/>
          <w:szCs w:val="28"/>
        </w:rPr>
        <w:t xml:space="preserve"> млн. р</w:t>
      </w:r>
      <w:r>
        <w:rPr>
          <w:sz w:val="28"/>
          <w:szCs w:val="28"/>
        </w:rPr>
        <w:t>уб., рост на 12,6% или на 1 929,7</w:t>
      </w:r>
      <w:r w:rsidRPr="0087677D">
        <w:rPr>
          <w:sz w:val="28"/>
          <w:szCs w:val="28"/>
        </w:rPr>
        <w:t xml:space="preserve"> млн. руб. </w:t>
      </w:r>
    </w:p>
    <w:p w:rsidR="003F76D4" w:rsidRPr="00FA6B9B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FA6B9B">
        <w:rPr>
          <w:sz w:val="28"/>
          <w:szCs w:val="28"/>
        </w:rPr>
        <w:t xml:space="preserve">Фонд начисленной заработной платы по полному кругу организаций </w:t>
      </w:r>
      <w:r>
        <w:rPr>
          <w:sz w:val="28"/>
          <w:szCs w:val="28"/>
        </w:rPr>
        <w:t xml:space="preserve">Ярославской </w:t>
      </w:r>
      <w:r w:rsidRPr="00FA6B9B">
        <w:rPr>
          <w:sz w:val="28"/>
          <w:szCs w:val="28"/>
        </w:rPr>
        <w:t xml:space="preserve">области по статистическим данным за </w:t>
      </w:r>
      <w:r>
        <w:rPr>
          <w:sz w:val="28"/>
          <w:szCs w:val="28"/>
        </w:rPr>
        <w:t>2018 год вырос на 14 005,0 млн. руб. или на 9,5</w:t>
      </w:r>
      <w:r w:rsidRPr="00FA6B9B">
        <w:rPr>
          <w:sz w:val="28"/>
          <w:szCs w:val="28"/>
        </w:rPr>
        <w:t>%. Темп роста налога</w:t>
      </w:r>
      <w:r>
        <w:rPr>
          <w:sz w:val="28"/>
          <w:szCs w:val="28"/>
        </w:rPr>
        <w:t xml:space="preserve"> превышает темп роста ф</w:t>
      </w:r>
      <w:r w:rsidRPr="00FA6B9B">
        <w:rPr>
          <w:sz w:val="28"/>
          <w:szCs w:val="28"/>
        </w:rPr>
        <w:t>онд</w:t>
      </w:r>
      <w:r>
        <w:rPr>
          <w:sz w:val="28"/>
          <w:szCs w:val="28"/>
        </w:rPr>
        <w:t>а</w:t>
      </w:r>
      <w:r w:rsidRPr="00FA6B9B">
        <w:rPr>
          <w:sz w:val="28"/>
          <w:szCs w:val="28"/>
        </w:rPr>
        <w:t xml:space="preserve"> начисленной заработной платы по полному кругу организаций </w:t>
      </w:r>
      <w:r>
        <w:rPr>
          <w:sz w:val="28"/>
          <w:szCs w:val="28"/>
        </w:rPr>
        <w:t>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</w:t>
      </w:r>
      <w:r w:rsidRPr="00FA6B9B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на 3,1</w:t>
      </w:r>
      <w:r w:rsidRPr="00FA6B9B">
        <w:rPr>
          <w:sz w:val="28"/>
          <w:szCs w:val="28"/>
        </w:rPr>
        <w:t xml:space="preserve"> процентных пункта. </w:t>
      </w:r>
    </w:p>
    <w:p w:rsidR="003F76D4" w:rsidRPr="00FA6B9B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FA6B9B">
        <w:rPr>
          <w:sz w:val="28"/>
          <w:szCs w:val="28"/>
        </w:rPr>
        <w:t xml:space="preserve">Опережающий темп роста налога по сравнению с ростом </w:t>
      </w:r>
      <w:r>
        <w:rPr>
          <w:sz w:val="28"/>
          <w:szCs w:val="28"/>
        </w:rPr>
        <w:t>ф</w:t>
      </w:r>
      <w:r w:rsidRPr="00FA6B9B">
        <w:rPr>
          <w:sz w:val="28"/>
          <w:szCs w:val="28"/>
        </w:rPr>
        <w:t>онд</w:t>
      </w:r>
      <w:r>
        <w:rPr>
          <w:sz w:val="28"/>
          <w:szCs w:val="28"/>
        </w:rPr>
        <w:t>а</w:t>
      </w:r>
      <w:r w:rsidRPr="00FA6B9B">
        <w:rPr>
          <w:sz w:val="28"/>
          <w:szCs w:val="28"/>
        </w:rPr>
        <w:t xml:space="preserve"> начи</w:t>
      </w:r>
      <w:r w:rsidRPr="00FA6B9B">
        <w:rPr>
          <w:sz w:val="28"/>
          <w:szCs w:val="28"/>
        </w:rPr>
        <w:t>с</w:t>
      </w:r>
      <w:r w:rsidRPr="00FA6B9B">
        <w:rPr>
          <w:sz w:val="28"/>
          <w:szCs w:val="28"/>
        </w:rPr>
        <w:t xml:space="preserve">ленной заработной платы по полному кругу организаций </w:t>
      </w:r>
      <w:r>
        <w:rPr>
          <w:sz w:val="28"/>
          <w:szCs w:val="28"/>
        </w:rPr>
        <w:t xml:space="preserve">Ярославской </w:t>
      </w:r>
      <w:r w:rsidRPr="00FA6B9B">
        <w:rPr>
          <w:sz w:val="28"/>
          <w:szCs w:val="28"/>
        </w:rPr>
        <w:t>обл</w:t>
      </w:r>
      <w:r w:rsidRPr="00FA6B9B">
        <w:rPr>
          <w:sz w:val="28"/>
          <w:szCs w:val="28"/>
        </w:rPr>
        <w:t>а</w:t>
      </w:r>
      <w:r w:rsidRPr="00FA6B9B">
        <w:rPr>
          <w:sz w:val="28"/>
          <w:szCs w:val="28"/>
        </w:rPr>
        <w:t xml:space="preserve">сти </w:t>
      </w:r>
      <w:r>
        <w:rPr>
          <w:sz w:val="28"/>
          <w:szCs w:val="28"/>
        </w:rPr>
        <w:t xml:space="preserve">произошел </w:t>
      </w:r>
      <w:r w:rsidRPr="00FA6B9B">
        <w:rPr>
          <w:sz w:val="28"/>
          <w:szCs w:val="28"/>
        </w:rPr>
        <w:t>за счет разового перечисления физическим лицом налога по декларации 3-НДФЛ. В областной бюджет дополнительно поступило 1</w:t>
      </w:r>
      <w:r>
        <w:rPr>
          <w:sz w:val="28"/>
          <w:szCs w:val="28"/>
        </w:rPr>
        <w:t> </w:t>
      </w:r>
      <w:r w:rsidRPr="00FA6B9B">
        <w:rPr>
          <w:sz w:val="28"/>
          <w:szCs w:val="28"/>
        </w:rPr>
        <w:t>043,0</w:t>
      </w:r>
      <w:r>
        <w:rPr>
          <w:sz w:val="28"/>
          <w:szCs w:val="28"/>
        </w:rPr>
        <w:t> </w:t>
      </w:r>
      <w:r w:rsidRPr="00FA6B9B">
        <w:rPr>
          <w:sz w:val="28"/>
          <w:szCs w:val="28"/>
        </w:rPr>
        <w:t xml:space="preserve">млн. руб. </w:t>
      </w:r>
    </w:p>
    <w:p w:rsidR="003F76D4" w:rsidRPr="00FA6B9B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FA6B9B">
        <w:rPr>
          <w:sz w:val="28"/>
          <w:szCs w:val="28"/>
        </w:rPr>
        <w:t>Значительно увеличились возвраты НДФЛ, произведенные налоговыми органами в результате обращения граждан за имущественными и социал</w:t>
      </w:r>
      <w:r w:rsidRPr="00FA6B9B">
        <w:rPr>
          <w:sz w:val="28"/>
          <w:szCs w:val="28"/>
        </w:rPr>
        <w:t>ь</w:t>
      </w:r>
      <w:r w:rsidRPr="00FA6B9B">
        <w:rPr>
          <w:sz w:val="28"/>
          <w:szCs w:val="28"/>
        </w:rPr>
        <w:t xml:space="preserve">ными налоговыми вычетами. В целом по консолидированному бюджету </w:t>
      </w:r>
      <w:r>
        <w:rPr>
          <w:sz w:val="28"/>
          <w:szCs w:val="28"/>
        </w:rPr>
        <w:t>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</w:t>
      </w:r>
      <w:r w:rsidRPr="00FA6B9B">
        <w:rPr>
          <w:sz w:val="28"/>
          <w:szCs w:val="28"/>
        </w:rPr>
        <w:t>области указанные возвраты</w:t>
      </w:r>
      <w:r>
        <w:rPr>
          <w:sz w:val="28"/>
          <w:szCs w:val="28"/>
        </w:rPr>
        <w:t xml:space="preserve"> составили по итогам года 2 111,2</w:t>
      </w:r>
      <w:r w:rsidRPr="00FA6B9B">
        <w:rPr>
          <w:sz w:val="28"/>
          <w:szCs w:val="28"/>
        </w:rPr>
        <w:t xml:space="preserve"> млн. руб., рост</w:t>
      </w:r>
      <w:r>
        <w:rPr>
          <w:sz w:val="28"/>
          <w:szCs w:val="28"/>
        </w:rPr>
        <w:t xml:space="preserve"> на 329,5 млн. руб.  или на 18,5</w:t>
      </w:r>
      <w:r w:rsidRPr="00FA6B9B">
        <w:rPr>
          <w:sz w:val="28"/>
          <w:szCs w:val="28"/>
        </w:rPr>
        <w:t>%.</w:t>
      </w:r>
    </w:p>
    <w:p w:rsidR="003F76D4" w:rsidRDefault="003F76D4" w:rsidP="003F76D4">
      <w:pPr>
        <w:ind w:firstLine="708"/>
        <w:jc w:val="both"/>
        <w:rPr>
          <w:sz w:val="28"/>
          <w:szCs w:val="28"/>
        </w:rPr>
      </w:pPr>
      <w:r w:rsidRPr="00E44ACA">
        <w:rPr>
          <w:b/>
          <w:sz w:val="28"/>
          <w:szCs w:val="28"/>
        </w:rPr>
        <w:t>Акцизы</w:t>
      </w:r>
      <w:r>
        <w:rPr>
          <w:sz w:val="28"/>
          <w:szCs w:val="28"/>
        </w:rPr>
        <w:t xml:space="preserve"> – 10 209,5 млн. руб.,  рост на 4,0% или на 394,0 млн. руб.,  в том числе:  </w:t>
      </w:r>
    </w:p>
    <w:p w:rsidR="003F76D4" w:rsidRDefault="003F76D4" w:rsidP="003F76D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6F6A19">
        <w:rPr>
          <w:b/>
          <w:sz w:val="28"/>
          <w:szCs w:val="28"/>
        </w:rPr>
        <w:t>кциз на пиво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6 688,4 млн. руб. Кроме того, в декабре 2017 года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срочно перечислен в областной бюджет акциз по сроку уплаты - январь 2018 года в сумме 500 млн. руб. В сопоставимых условиях рост акциза на пиво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ставил 117,2% за счет увеличения объема производства пива на территории Ярославской области. </w:t>
      </w:r>
      <w:proofErr w:type="gramStart"/>
      <w:r>
        <w:rPr>
          <w:sz w:val="28"/>
          <w:szCs w:val="28"/>
        </w:rPr>
        <w:t xml:space="preserve">Объем реализации составил 33,4 млн. дал (в 2017 году – 30,3 млн. дал.); </w:t>
      </w:r>
      <w:proofErr w:type="gramEnd"/>
    </w:p>
    <w:p w:rsidR="003F76D4" w:rsidRDefault="003F76D4" w:rsidP="003F76D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5B4F6E">
        <w:rPr>
          <w:b/>
          <w:sz w:val="28"/>
          <w:szCs w:val="28"/>
        </w:rPr>
        <w:t>кцизы на алкогольную продукцию</w:t>
      </w:r>
      <w:r>
        <w:rPr>
          <w:sz w:val="28"/>
          <w:szCs w:val="28"/>
        </w:rPr>
        <w:t xml:space="preserve"> – 618,8 млн. руб.  Рост на 21,7% или на 110,6 млн. руб. в результате  увеличения с 20 до 50 процентов  доли акцизов, подлежащих распределению между субъектами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пропорционально объему розничных продаж алкогольной продукции в системе ЕГАИС;</w:t>
      </w:r>
    </w:p>
    <w:p w:rsidR="003F76D4" w:rsidRDefault="003F76D4" w:rsidP="003F76D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5B4F6E">
        <w:rPr>
          <w:b/>
          <w:sz w:val="28"/>
          <w:szCs w:val="28"/>
        </w:rPr>
        <w:t>кцизы на нефтепродукты</w:t>
      </w:r>
      <w:r>
        <w:rPr>
          <w:sz w:val="28"/>
          <w:szCs w:val="28"/>
        </w:rPr>
        <w:t xml:space="preserve"> – 2 902,2 млн. руб. Рост на 8,5% за счет изменения ставок акцизов и увеличения норматива отчисления в бюджеты субъектов Российской Федерации от акцизов на нефтепродукты со второго полугодия с 57,1% до 84,41%.</w:t>
      </w:r>
    </w:p>
    <w:p w:rsidR="003F76D4" w:rsidRDefault="003F76D4" w:rsidP="003F76D4">
      <w:pPr>
        <w:suppressAutoHyphens/>
        <w:ind w:firstLine="709"/>
        <w:contextualSpacing/>
        <w:jc w:val="both"/>
        <w:rPr>
          <w:sz w:val="28"/>
          <w:szCs w:val="28"/>
        </w:rPr>
      </w:pPr>
      <w:r w:rsidRPr="005A599C">
        <w:rPr>
          <w:sz w:val="28"/>
          <w:szCs w:val="28"/>
        </w:rPr>
        <w:t xml:space="preserve">Всего организации Ярославской области перечислили акцизы по всем видам подакцизной продукции во все уровни бюджета в сумме </w:t>
      </w:r>
      <w:r>
        <w:rPr>
          <w:sz w:val="28"/>
          <w:szCs w:val="28"/>
        </w:rPr>
        <w:t>50 670,7</w:t>
      </w:r>
      <w:r w:rsidRPr="005A599C">
        <w:rPr>
          <w:sz w:val="28"/>
          <w:szCs w:val="28"/>
        </w:rPr>
        <w:t xml:space="preserve"> млн. руб., в том числе акцизы</w:t>
      </w:r>
      <w:r>
        <w:rPr>
          <w:sz w:val="28"/>
          <w:szCs w:val="28"/>
        </w:rPr>
        <w:t xml:space="preserve"> на нефтепродукты 43 574,4 млн. руб.</w:t>
      </w:r>
    </w:p>
    <w:p w:rsidR="003F76D4" w:rsidRPr="005A599C" w:rsidRDefault="003F76D4" w:rsidP="003F76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Налог, взимаемый</w:t>
      </w:r>
      <w:r w:rsidRPr="005B4F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связи с применением упрощенной системы налогообложения </w:t>
      </w:r>
      <w:r>
        <w:rPr>
          <w:sz w:val="28"/>
          <w:szCs w:val="28"/>
        </w:rPr>
        <w:t xml:space="preserve">– 2 718,5 тыс. руб., рост на 20,6% или на  463,5 млн. руб. в связи </w:t>
      </w:r>
      <w:r w:rsidRPr="007B05C3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увеличением </w:t>
      </w:r>
      <w:r w:rsidRPr="006B7BAF">
        <w:rPr>
          <w:sz w:val="28"/>
          <w:szCs w:val="28"/>
        </w:rPr>
        <w:t>предель</w:t>
      </w:r>
      <w:r>
        <w:rPr>
          <w:sz w:val="28"/>
          <w:szCs w:val="28"/>
        </w:rPr>
        <w:t xml:space="preserve">ного размера доходов организаций для перехода </w:t>
      </w:r>
      <w:r w:rsidRPr="006B7BAF">
        <w:rPr>
          <w:sz w:val="28"/>
          <w:szCs w:val="28"/>
        </w:rPr>
        <w:t>на упрощенную систему налогообложения</w:t>
      </w:r>
      <w:r>
        <w:rPr>
          <w:sz w:val="28"/>
          <w:szCs w:val="28"/>
        </w:rPr>
        <w:t xml:space="preserve"> с 45 млн. руб. до 112,5 млн. руб.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6F6A19">
        <w:rPr>
          <w:b/>
          <w:sz w:val="28"/>
          <w:szCs w:val="28"/>
        </w:rPr>
        <w:lastRenderedPageBreak/>
        <w:t>Налог на имущество организаций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6 644 млн. руб., рост на 9% или на 550,5 млн. руб.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1566A2">
        <w:rPr>
          <w:sz w:val="28"/>
          <w:szCs w:val="28"/>
        </w:rPr>
        <w:t>За счет роста ставок налога в отношении магистральных трубопров</w:t>
      </w:r>
      <w:r w:rsidRPr="001566A2">
        <w:rPr>
          <w:sz w:val="28"/>
          <w:szCs w:val="28"/>
        </w:rPr>
        <w:t>о</w:t>
      </w:r>
      <w:r w:rsidRPr="001566A2">
        <w:rPr>
          <w:sz w:val="28"/>
          <w:szCs w:val="28"/>
        </w:rPr>
        <w:t xml:space="preserve">дов, линий </w:t>
      </w:r>
      <w:proofErr w:type="spellStart"/>
      <w:r w:rsidRPr="001566A2">
        <w:rPr>
          <w:sz w:val="28"/>
          <w:szCs w:val="28"/>
        </w:rPr>
        <w:t>энергопередачи</w:t>
      </w:r>
      <w:proofErr w:type="spellEnd"/>
      <w:r w:rsidRPr="001566A2">
        <w:rPr>
          <w:sz w:val="28"/>
          <w:szCs w:val="28"/>
        </w:rPr>
        <w:t>, железнодорожных путей общего пользования п</w:t>
      </w:r>
      <w:r w:rsidRPr="001566A2">
        <w:rPr>
          <w:sz w:val="28"/>
          <w:szCs w:val="28"/>
        </w:rPr>
        <w:t>о</w:t>
      </w:r>
      <w:r w:rsidRPr="001566A2">
        <w:rPr>
          <w:sz w:val="28"/>
          <w:szCs w:val="28"/>
        </w:rPr>
        <w:t xml:space="preserve">ступление налога </w:t>
      </w:r>
      <w:r>
        <w:rPr>
          <w:sz w:val="28"/>
          <w:szCs w:val="28"/>
        </w:rPr>
        <w:t xml:space="preserve">в 2018 году </w:t>
      </w:r>
      <w:r w:rsidRPr="001566A2">
        <w:rPr>
          <w:sz w:val="28"/>
          <w:szCs w:val="28"/>
        </w:rPr>
        <w:t>выросло на 200 млн. руб.</w:t>
      </w:r>
      <w:r>
        <w:rPr>
          <w:sz w:val="28"/>
          <w:szCs w:val="28"/>
        </w:rPr>
        <w:t xml:space="preserve"> </w:t>
      </w:r>
    </w:p>
    <w:p w:rsidR="003F76D4" w:rsidRDefault="003F76D4" w:rsidP="003F76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частичной отмены льготы по налогу на движимое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ство дополнительно поступило в областной бюджет около 344,1 млн. руб. </w:t>
      </w:r>
    </w:p>
    <w:p w:rsidR="003F76D4" w:rsidRPr="001B3341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3277BE">
        <w:rPr>
          <w:b/>
          <w:sz w:val="28"/>
          <w:szCs w:val="28"/>
        </w:rPr>
        <w:t>Транспортный налог</w:t>
      </w:r>
      <w:r>
        <w:rPr>
          <w:sz w:val="28"/>
          <w:szCs w:val="28"/>
        </w:rPr>
        <w:t xml:space="preserve"> – 1 236,9 млн. руб., </w:t>
      </w:r>
      <w:r w:rsidRPr="00394D1F">
        <w:rPr>
          <w:sz w:val="28"/>
          <w:szCs w:val="28"/>
        </w:rPr>
        <w:t>из них физические лица уплатили 1</w:t>
      </w:r>
      <w:r>
        <w:rPr>
          <w:sz w:val="28"/>
          <w:szCs w:val="28"/>
        </w:rPr>
        <w:t xml:space="preserve"> </w:t>
      </w:r>
      <w:r w:rsidRPr="00394D1F">
        <w:rPr>
          <w:sz w:val="28"/>
          <w:szCs w:val="28"/>
        </w:rPr>
        <w:t>019,8 млн. руб., организации – 217,1 млн. руб. По сравнению с п</w:t>
      </w:r>
      <w:r>
        <w:rPr>
          <w:sz w:val="28"/>
          <w:szCs w:val="28"/>
        </w:rPr>
        <w:t>редыдущим годом рост на 2,5</w:t>
      </w:r>
      <w:r w:rsidRPr="00394D1F">
        <w:rPr>
          <w:sz w:val="28"/>
          <w:szCs w:val="28"/>
        </w:rPr>
        <w:t>% или на 30,2 млн.</w:t>
      </w:r>
      <w:r>
        <w:rPr>
          <w:sz w:val="28"/>
          <w:szCs w:val="28"/>
        </w:rPr>
        <w:t xml:space="preserve"> </w:t>
      </w:r>
      <w:r w:rsidRPr="00394D1F">
        <w:rPr>
          <w:sz w:val="28"/>
          <w:szCs w:val="28"/>
        </w:rPr>
        <w:t>руб. в результате увелич</w:t>
      </w:r>
      <w:r w:rsidRPr="00394D1F">
        <w:rPr>
          <w:sz w:val="28"/>
          <w:szCs w:val="28"/>
        </w:rPr>
        <w:t>е</w:t>
      </w:r>
      <w:r w:rsidRPr="00394D1F">
        <w:rPr>
          <w:sz w:val="28"/>
          <w:szCs w:val="28"/>
        </w:rPr>
        <w:t xml:space="preserve">ния количества </w:t>
      </w:r>
      <w:r w:rsidRPr="001B3341">
        <w:rPr>
          <w:sz w:val="28"/>
          <w:szCs w:val="28"/>
        </w:rPr>
        <w:t>легковых автомобилей в собственности граждан (за 2017</w:t>
      </w:r>
      <w:r>
        <w:rPr>
          <w:sz w:val="28"/>
          <w:szCs w:val="28"/>
        </w:rPr>
        <w:t xml:space="preserve"> </w:t>
      </w:r>
      <w:r w:rsidRPr="001B3341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1B3341">
        <w:rPr>
          <w:sz w:val="28"/>
          <w:szCs w:val="28"/>
        </w:rPr>
        <w:t xml:space="preserve"> рост на 10</w:t>
      </w:r>
      <w:r>
        <w:rPr>
          <w:sz w:val="28"/>
          <w:szCs w:val="28"/>
        </w:rPr>
        <w:t xml:space="preserve"> </w:t>
      </w:r>
      <w:r w:rsidRPr="001B3341">
        <w:rPr>
          <w:sz w:val="28"/>
          <w:szCs w:val="28"/>
        </w:rPr>
        <w:t>709 единиц).</w:t>
      </w:r>
    </w:p>
    <w:p w:rsidR="003F76D4" w:rsidRDefault="003F76D4" w:rsidP="003F76D4">
      <w:pPr>
        <w:ind w:firstLine="851"/>
        <w:contextualSpacing/>
        <w:jc w:val="both"/>
        <w:rPr>
          <w:sz w:val="28"/>
          <w:szCs w:val="28"/>
        </w:rPr>
      </w:pPr>
      <w:r w:rsidRPr="00706C60">
        <w:rPr>
          <w:b/>
          <w:sz w:val="28"/>
          <w:szCs w:val="28"/>
        </w:rPr>
        <w:t>Налоги, сборы и регулярные платежи за пользование природн</w:t>
      </w:r>
      <w:r w:rsidRPr="00706C60">
        <w:rPr>
          <w:b/>
          <w:sz w:val="28"/>
          <w:szCs w:val="28"/>
        </w:rPr>
        <w:t>ы</w:t>
      </w:r>
      <w:r w:rsidRPr="00706C60">
        <w:rPr>
          <w:b/>
          <w:sz w:val="28"/>
          <w:szCs w:val="28"/>
        </w:rPr>
        <w:t>ми ресурсами</w:t>
      </w:r>
      <w:r>
        <w:rPr>
          <w:sz w:val="28"/>
          <w:szCs w:val="28"/>
        </w:rPr>
        <w:t xml:space="preserve"> – 16,8 млн. руб., рост на 20,4% или на 2,9 млн. руб. Увеличили платежи основные налогоплательщики: ОАО «Ярославский завод силикатн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кирпича», ООО «ДДК», ОАО «Керамзит».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5B4F6E">
        <w:rPr>
          <w:b/>
          <w:sz w:val="28"/>
          <w:szCs w:val="28"/>
        </w:rPr>
        <w:t>Неналоговые доходы</w:t>
      </w:r>
      <w:r>
        <w:rPr>
          <w:sz w:val="28"/>
          <w:szCs w:val="28"/>
        </w:rPr>
        <w:t xml:space="preserve"> – 824,4 млн. руб., рост на 3% или на 24,1 млн. руб.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неналоговые поступления составили </w:t>
      </w:r>
      <w:r w:rsidRPr="005B4F6E">
        <w:rPr>
          <w:b/>
          <w:sz w:val="28"/>
          <w:szCs w:val="28"/>
        </w:rPr>
        <w:t>штрафы за нарушение законодательства Р</w:t>
      </w:r>
      <w:r>
        <w:rPr>
          <w:b/>
          <w:sz w:val="28"/>
          <w:szCs w:val="28"/>
        </w:rPr>
        <w:t xml:space="preserve">оссийской </w:t>
      </w:r>
      <w:r w:rsidRPr="005B4F6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едерации</w:t>
      </w:r>
      <w:r w:rsidRPr="005B4F6E">
        <w:rPr>
          <w:b/>
          <w:sz w:val="28"/>
          <w:szCs w:val="28"/>
        </w:rPr>
        <w:t xml:space="preserve"> о безопасности дорожного движения</w:t>
      </w:r>
      <w:r>
        <w:rPr>
          <w:sz w:val="28"/>
          <w:szCs w:val="28"/>
        </w:rPr>
        <w:t xml:space="preserve"> – 475,1 млн. руб., рост на 6,0% или на 26,7 млн. руб.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B640A1">
        <w:rPr>
          <w:b/>
          <w:sz w:val="28"/>
          <w:szCs w:val="28"/>
        </w:rPr>
        <w:t>Доходы от использования имущества, находящегося в госуда</w:t>
      </w:r>
      <w:r w:rsidRPr="00B640A1">
        <w:rPr>
          <w:b/>
          <w:sz w:val="28"/>
          <w:szCs w:val="28"/>
        </w:rPr>
        <w:t>р</w:t>
      </w:r>
      <w:r w:rsidRPr="00B640A1">
        <w:rPr>
          <w:b/>
          <w:sz w:val="28"/>
          <w:szCs w:val="28"/>
        </w:rPr>
        <w:t>ственной собственности</w:t>
      </w:r>
      <w:r>
        <w:rPr>
          <w:sz w:val="28"/>
          <w:szCs w:val="28"/>
        </w:rPr>
        <w:t xml:space="preserve"> – 74,9 млн. руб., снижение на 21,5 млн. руб. за счет сокращения поступления процентов от предоставления бюджетных кредитов в результате понижения до одного процента ставки по кредитам, выданным муниципальным образованиям в 2017 – 2018 годах.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Увеличилось поступление доходов в виде арендной платы за счет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ведения </w:t>
      </w:r>
      <w:proofErr w:type="spellStart"/>
      <w:r>
        <w:rPr>
          <w:sz w:val="28"/>
          <w:szCs w:val="28"/>
        </w:rPr>
        <w:t>претензионно</w:t>
      </w:r>
      <w:proofErr w:type="spellEnd"/>
      <w:r>
        <w:rPr>
          <w:sz w:val="28"/>
          <w:szCs w:val="28"/>
        </w:rPr>
        <w:t>-исковой работы. Значительно выросло поступление доходов от перечисления части прибыли государственных унитарных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приятий в результате погашения задолженности ГП ЯО «Северный водок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нал» в сумме 18,1 млн. руб.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C36F22">
        <w:rPr>
          <w:b/>
          <w:sz w:val="28"/>
          <w:szCs w:val="28"/>
        </w:rPr>
        <w:t>Платежи при пользовании природными ресурсами</w:t>
      </w:r>
      <w:r>
        <w:rPr>
          <w:sz w:val="28"/>
          <w:szCs w:val="28"/>
        </w:rPr>
        <w:t xml:space="preserve"> – 116,5 млн. руб., рост в 1,7 раза или на 49,2 млн. руб. Рост за счет поступлений </w:t>
      </w:r>
      <w:r w:rsidRPr="001559B7">
        <w:rPr>
          <w:sz w:val="28"/>
          <w:szCs w:val="28"/>
        </w:rPr>
        <w:t>по результатам проведенных аукционов по продаже права на заключени</w:t>
      </w:r>
      <w:r>
        <w:rPr>
          <w:sz w:val="28"/>
          <w:szCs w:val="28"/>
        </w:rPr>
        <w:t>е</w:t>
      </w:r>
      <w:r w:rsidRPr="001559B7">
        <w:rPr>
          <w:sz w:val="28"/>
          <w:szCs w:val="28"/>
        </w:rPr>
        <w:t xml:space="preserve"> договоров купли-продажи лесных насаждений для заготовки древесины  субъектами малого и среднего предпринимательства.</w:t>
      </w:r>
      <w:r>
        <w:rPr>
          <w:sz w:val="28"/>
          <w:szCs w:val="28"/>
        </w:rPr>
        <w:t xml:space="preserve"> Плата за </w:t>
      </w:r>
      <w:r w:rsidRPr="001559B7">
        <w:rPr>
          <w:sz w:val="28"/>
          <w:szCs w:val="28"/>
        </w:rPr>
        <w:t>использование лесов поступила в сумме 86,7 млн.</w:t>
      </w:r>
      <w:r>
        <w:rPr>
          <w:sz w:val="28"/>
          <w:szCs w:val="28"/>
        </w:rPr>
        <w:t xml:space="preserve"> </w:t>
      </w:r>
      <w:r w:rsidRPr="001559B7">
        <w:rPr>
          <w:sz w:val="28"/>
          <w:szCs w:val="28"/>
        </w:rPr>
        <w:t>руб., с ростом в 2,8 раза</w:t>
      </w:r>
      <w:r>
        <w:rPr>
          <w:sz w:val="28"/>
          <w:szCs w:val="28"/>
        </w:rPr>
        <w:t>.</w:t>
      </w:r>
    </w:p>
    <w:p w:rsidR="003F76D4" w:rsidRDefault="003F76D4" w:rsidP="003F76D4">
      <w:pPr>
        <w:ind w:firstLine="709"/>
        <w:contextualSpacing/>
        <w:jc w:val="both"/>
      </w:pPr>
      <w:r>
        <w:rPr>
          <w:sz w:val="28"/>
          <w:szCs w:val="28"/>
        </w:rPr>
        <w:t xml:space="preserve">Поступление платы </w:t>
      </w:r>
      <w:r w:rsidRPr="00EA6727">
        <w:rPr>
          <w:sz w:val="28"/>
          <w:szCs w:val="28"/>
        </w:rPr>
        <w:t>за негативное воздействие на окружающую среду</w:t>
      </w:r>
      <w:r>
        <w:rPr>
          <w:sz w:val="28"/>
          <w:szCs w:val="28"/>
        </w:rPr>
        <w:t xml:space="preserve"> сократилось на 5,9% в связи с изменением на федеральном уровне порядка платы за твердые коммунальные отходы.</w:t>
      </w:r>
      <w:r w:rsidRPr="00406AB2">
        <w:t xml:space="preserve"> 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Платежи при пользовании недрами – 0,9 млн</w:t>
      </w:r>
      <w:r w:rsidRPr="000D40F2">
        <w:rPr>
          <w:sz w:val="28"/>
          <w:szCs w:val="28"/>
        </w:rPr>
        <w:t>. руб.,</w:t>
      </w:r>
      <w:r>
        <w:rPr>
          <w:sz w:val="28"/>
          <w:szCs w:val="28"/>
        </w:rPr>
        <w:t xml:space="preserve"> сокращение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изошло в связи с отсутствием заявок на участие в аукционе на право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недрами.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4B0FC6">
        <w:rPr>
          <w:b/>
          <w:sz w:val="28"/>
          <w:szCs w:val="28"/>
        </w:rPr>
        <w:t>Доходы от оказания платных услуг и компенсации затрат госуда</w:t>
      </w:r>
      <w:r w:rsidRPr="004B0FC6">
        <w:rPr>
          <w:b/>
          <w:sz w:val="28"/>
          <w:szCs w:val="28"/>
        </w:rPr>
        <w:t>р</w:t>
      </w:r>
      <w:r w:rsidRPr="004B0FC6">
        <w:rPr>
          <w:b/>
          <w:sz w:val="28"/>
          <w:szCs w:val="28"/>
        </w:rPr>
        <w:t xml:space="preserve">ства </w:t>
      </w:r>
      <w:r>
        <w:rPr>
          <w:sz w:val="28"/>
          <w:szCs w:val="28"/>
        </w:rPr>
        <w:t xml:space="preserve">– 80,1 млн. руб., сокращение на 35,1% или на 43,3 млн. руб. в связи с </w:t>
      </w:r>
      <w:r>
        <w:rPr>
          <w:sz w:val="28"/>
          <w:szCs w:val="28"/>
        </w:rPr>
        <w:lastRenderedPageBreak/>
        <w:t xml:space="preserve">сокращением </w:t>
      </w:r>
      <w:proofErr w:type="gramStart"/>
      <w:r>
        <w:rPr>
          <w:sz w:val="28"/>
          <w:szCs w:val="28"/>
        </w:rPr>
        <w:t xml:space="preserve">суммы </w:t>
      </w:r>
      <w:r w:rsidRPr="004B0FC6">
        <w:rPr>
          <w:sz w:val="28"/>
          <w:szCs w:val="28"/>
        </w:rPr>
        <w:t>возврата остатков субсидий прошлых лет</w:t>
      </w:r>
      <w:proofErr w:type="gramEnd"/>
      <w:r w:rsidRPr="004B0FC6">
        <w:rPr>
          <w:sz w:val="28"/>
          <w:szCs w:val="28"/>
        </w:rPr>
        <w:t xml:space="preserve">  на выполн</w:t>
      </w:r>
      <w:r w:rsidRPr="004B0FC6">
        <w:rPr>
          <w:sz w:val="28"/>
          <w:szCs w:val="28"/>
        </w:rPr>
        <w:t>е</w:t>
      </w:r>
      <w:r w:rsidRPr="004B0FC6">
        <w:rPr>
          <w:sz w:val="28"/>
          <w:szCs w:val="28"/>
        </w:rPr>
        <w:t>ние государственных заданий бюджетными и автономными учреждениями</w:t>
      </w:r>
      <w:r>
        <w:rPr>
          <w:sz w:val="28"/>
          <w:szCs w:val="28"/>
        </w:rPr>
        <w:t>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8A3309">
        <w:rPr>
          <w:b/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 xml:space="preserve"> – 9,4 млн. руб. В отчетном году поступали средства по договорам купли-продажи имущества с рассрочкой платежа.</w:t>
      </w:r>
    </w:p>
    <w:p w:rsidR="003F76D4" w:rsidRDefault="003F76D4" w:rsidP="003F76D4">
      <w:pPr>
        <w:ind w:firstLine="709"/>
        <w:contextualSpacing/>
        <w:jc w:val="both"/>
        <w:rPr>
          <w:sz w:val="28"/>
          <w:szCs w:val="28"/>
        </w:rPr>
      </w:pPr>
      <w:r w:rsidRPr="00B73563">
        <w:rPr>
          <w:b/>
          <w:sz w:val="28"/>
          <w:szCs w:val="28"/>
        </w:rPr>
        <w:t>Прочие неналоговые доходы</w:t>
      </w:r>
      <w:r>
        <w:rPr>
          <w:sz w:val="28"/>
          <w:szCs w:val="28"/>
        </w:rPr>
        <w:t xml:space="preserve"> – 19,9 млн. руб., рост в 6,9 раза или на 17,0 млн. руб. за счет поступления </w:t>
      </w:r>
      <w:r w:rsidRPr="00B73563">
        <w:rPr>
          <w:sz w:val="28"/>
          <w:szCs w:val="28"/>
        </w:rPr>
        <w:t>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</w:t>
      </w:r>
      <w:r>
        <w:rPr>
          <w:sz w:val="28"/>
          <w:szCs w:val="28"/>
        </w:rPr>
        <w:t xml:space="preserve"> субъектов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Федерации.</w:t>
      </w:r>
      <w:r w:rsidRPr="00B73563">
        <w:rPr>
          <w:sz w:val="28"/>
          <w:szCs w:val="28"/>
        </w:rPr>
        <w:t xml:space="preserve"> </w:t>
      </w:r>
    </w:p>
    <w:p w:rsidR="003F76D4" w:rsidRPr="001B252C" w:rsidRDefault="003F76D4" w:rsidP="003F76D4">
      <w:pPr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F76D4" w:rsidRPr="007B6CA8" w:rsidRDefault="003F76D4" w:rsidP="003F76D4">
      <w:pPr>
        <w:ind w:firstLine="709"/>
        <w:jc w:val="both"/>
        <w:rPr>
          <w:rFonts w:eastAsia="Calibri"/>
          <w:b/>
          <w:i/>
          <w:color w:val="000000"/>
          <w:sz w:val="28"/>
          <w:szCs w:val="28"/>
          <w:lang w:eastAsia="en-US"/>
        </w:rPr>
      </w:pPr>
      <w:r w:rsidRPr="007B6CA8">
        <w:rPr>
          <w:rFonts w:eastAsia="Calibri"/>
          <w:b/>
          <w:sz w:val="28"/>
          <w:szCs w:val="28"/>
          <w:lang w:eastAsia="en-US"/>
        </w:rPr>
        <w:t>Безвозмездные поступления</w:t>
      </w:r>
      <w:r w:rsidRPr="007B6CA8">
        <w:rPr>
          <w:rFonts w:eastAsia="Calibri"/>
          <w:sz w:val="28"/>
          <w:szCs w:val="28"/>
          <w:lang w:eastAsia="en-US"/>
        </w:rPr>
        <w:t xml:space="preserve"> составили 9 964,3 млн. руб. или 97% к плану года. </w:t>
      </w:r>
      <w:proofErr w:type="gramStart"/>
      <w:r w:rsidRPr="007B6CA8">
        <w:rPr>
          <w:rFonts w:eastAsia="Calibri"/>
          <w:sz w:val="28"/>
          <w:szCs w:val="28"/>
          <w:lang w:eastAsia="en-US"/>
        </w:rPr>
        <w:t>Поступления из федерального бюджета составили 9 418,6 млн. руб., из бюджета города Москвы – 500,0 млн. руб., возврат государственной корпорации – Фонду содействия реформированию жилищно-коммунального хозяйства – 12,6 млн. руб., от муниципальных образований возврат остатков субсидий, субвенций и иных межбюджетных трансфертов, имеющих целевое назначение, прошлых лет – 147,2 млн. руб. Возврат остатков субсидий, су</w:t>
      </w:r>
      <w:r w:rsidRPr="007B6CA8">
        <w:rPr>
          <w:rFonts w:eastAsia="Calibri"/>
          <w:sz w:val="28"/>
          <w:szCs w:val="28"/>
          <w:lang w:eastAsia="en-US"/>
        </w:rPr>
        <w:t>б</w:t>
      </w:r>
      <w:r w:rsidRPr="007B6CA8">
        <w:rPr>
          <w:rFonts w:eastAsia="Calibri"/>
          <w:sz w:val="28"/>
          <w:szCs w:val="28"/>
          <w:lang w:eastAsia="en-US"/>
        </w:rPr>
        <w:t>венций и иных межбюджетных трансфертов, имеющих целевое назначение, прошлых лет, в</w:t>
      </w:r>
      <w:proofErr w:type="gramEnd"/>
      <w:r w:rsidRPr="007B6CA8">
        <w:rPr>
          <w:rFonts w:eastAsia="Calibri"/>
          <w:sz w:val="28"/>
          <w:szCs w:val="28"/>
          <w:lang w:eastAsia="en-US"/>
        </w:rPr>
        <w:t xml:space="preserve"> вышестоящий бюджет произведен в сумме 88,8 млн. руб.</w:t>
      </w:r>
      <w:r w:rsidRPr="000D40F2">
        <w:rPr>
          <w:sz w:val="28"/>
          <w:szCs w:val="28"/>
        </w:rPr>
        <w:t xml:space="preserve"> </w:t>
      </w:r>
      <w:r>
        <w:rPr>
          <w:sz w:val="28"/>
          <w:szCs w:val="28"/>
        </w:rPr>
        <w:t>По сравнению с 2017 годом произошел рост поступления на 33,4% или на 2 497,2 млн. рублей.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</w:p>
    <w:p w:rsidR="003F76D4" w:rsidRPr="007B6CA8" w:rsidRDefault="003F76D4" w:rsidP="003F76D4">
      <w:pPr>
        <w:suppressAutoHyphens/>
        <w:ind w:firstLine="709"/>
        <w:jc w:val="both"/>
        <w:rPr>
          <w:rFonts w:eastAsiaTheme="minorHAnsi"/>
          <w:b/>
          <w:sz w:val="28"/>
          <w:szCs w:val="28"/>
        </w:rPr>
      </w:pPr>
      <w:r w:rsidRPr="007B6CA8">
        <w:rPr>
          <w:rFonts w:eastAsiaTheme="minorHAnsi"/>
          <w:b/>
          <w:noProof/>
          <w:sz w:val="28"/>
          <w:szCs w:val="28"/>
        </w:rPr>
        <w:t>Расходы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Расходная часть областного бюджета исполнена в сумме 67 138,5 млн. руб. или 95% от утвержденного бюджета.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Структура расходов областного бюджета сложилась следующая: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отрасли социальной сферы – 65,0% общей суммы расходов (43 668,2 млн. руб.);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отрасли производственной сферы – 18,6% (12 507,1 млн. руб.);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дотации муниципальным образованиям –</w:t>
      </w:r>
      <w:r>
        <w:rPr>
          <w:sz w:val="28"/>
          <w:szCs w:val="28"/>
        </w:rPr>
        <w:t xml:space="preserve"> </w:t>
      </w:r>
      <w:r w:rsidRPr="007B6CA8">
        <w:rPr>
          <w:sz w:val="28"/>
          <w:szCs w:val="28"/>
        </w:rPr>
        <w:t>6,8% (4 583,5 млн. руб.);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общегосударственные вопросы – 4,4% (2 933,9 млн. руб.);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обслуживание государственного долга – 3,0% (2 037,4 млн. руб.);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прочие – 2,1% (1 408,5 млн. руб.).</w:t>
      </w:r>
    </w:p>
    <w:p w:rsidR="003F76D4" w:rsidRPr="007B6CA8" w:rsidRDefault="003F76D4" w:rsidP="003F76D4">
      <w:pPr>
        <w:suppressAutoHyphens/>
        <w:ind w:firstLine="708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Исполнение расходов областного бюджета по разделам и подразделам классификации расходов за 2018 год представлено в приложении к пояснительной записке. 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Исполнение расходов областного бюджета осуществлялось в разрезе государственных программ и непрограммных расходов деятельности.</w:t>
      </w:r>
    </w:p>
    <w:p w:rsidR="003F76D4" w:rsidRPr="007B6CA8" w:rsidRDefault="003F76D4" w:rsidP="003F76D4">
      <w:pPr>
        <w:suppressAutoHyphens/>
        <w:ind w:firstLine="720"/>
        <w:jc w:val="both"/>
        <w:rPr>
          <w:b/>
          <w:sz w:val="28"/>
          <w:szCs w:val="28"/>
        </w:rPr>
      </w:pPr>
    </w:p>
    <w:p w:rsidR="003F76D4" w:rsidRPr="007B6CA8" w:rsidRDefault="003F76D4" w:rsidP="003F76D4">
      <w:pPr>
        <w:suppressAutoHyphens/>
        <w:ind w:firstLine="720"/>
        <w:jc w:val="both"/>
        <w:rPr>
          <w:b/>
          <w:sz w:val="28"/>
          <w:szCs w:val="28"/>
        </w:rPr>
      </w:pPr>
    </w:p>
    <w:p w:rsidR="003F76D4" w:rsidRPr="007B6CA8" w:rsidRDefault="003F76D4" w:rsidP="003F76D4">
      <w:pPr>
        <w:suppressAutoHyphens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Pr="007B6CA8">
        <w:rPr>
          <w:b/>
          <w:sz w:val="28"/>
          <w:szCs w:val="28"/>
        </w:rPr>
        <w:t xml:space="preserve"> государственны</w:t>
      </w:r>
      <w:r>
        <w:rPr>
          <w:b/>
          <w:sz w:val="28"/>
          <w:szCs w:val="28"/>
        </w:rPr>
        <w:t>е</w:t>
      </w:r>
      <w:r w:rsidRPr="007B6CA8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7B6CA8">
        <w:rPr>
          <w:b/>
          <w:sz w:val="28"/>
          <w:szCs w:val="28"/>
        </w:rPr>
        <w:t xml:space="preserve"> исполнены более чем на </w:t>
      </w:r>
      <w:r>
        <w:rPr>
          <w:b/>
          <w:sz w:val="28"/>
          <w:szCs w:val="28"/>
        </w:rPr>
        <w:t>8</w:t>
      </w:r>
      <w:r w:rsidRPr="007B6CA8">
        <w:rPr>
          <w:b/>
          <w:sz w:val="28"/>
          <w:szCs w:val="28"/>
        </w:rPr>
        <w:t>0%, в частности: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«Государственные и муниципальные услуги Ярославской области» – 99%;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lastRenderedPageBreak/>
        <w:t>государственная программа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– 99%;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институтов гражданского общества в Ярославской области» – 99%;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«Социальная поддержка населения Ярославской области» – 99%;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культуры и туризма в Ярославской области» – 99%;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образования и молодежная политика в Ярославской области» – 98%;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лесного хозяйства Ярославской области» – 98%;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«Экономическое развитие и инновационная экономика в Ярославской области» – 98%;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сельского хозяйства в Ярославской области» – 98%;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промышленности в Ярославской области и повышение ее конкурентоспособности» – 98%;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«Доступная среда в Ярославской области»</w:t>
      </w:r>
      <w:r>
        <w:rPr>
          <w:sz w:val="28"/>
          <w:szCs w:val="28"/>
        </w:rPr>
        <w:t> </w:t>
      </w:r>
      <w:r w:rsidRPr="007B6CA8">
        <w:rPr>
          <w:sz w:val="28"/>
          <w:szCs w:val="28"/>
        </w:rPr>
        <w:t>– 97%;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«Содействие занятости населения Ярославской области» – 97%;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«Создание условий для эффективного управления региональными и муниципальными финансами в Ярославской области» – 96%;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«Местное самоуправление в Ярославской области» – 93%;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дорожного хозяйства и транспорта в Ярославской области» – 93%;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здравоохранения в Ярославской области» – 91%;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физической культуры и спорта в Ярославской области» – 91%;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«Информационное общество в Ярославской области» – 90%.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«Развитие системы государственного управления на территории Ярославской области» – 88%;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«Обеспечение качественными коммунальными услугами населения Ярославской области» – 86%;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«Обеспечение общественного порядка и противодействие преступности на территории Ярославской области» – 86%;</w:t>
      </w:r>
    </w:p>
    <w:p w:rsidR="003F76D4" w:rsidRPr="007B6CA8" w:rsidRDefault="003F76D4" w:rsidP="003F76D4">
      <w:pPr>
        <w:suppressAutoHyphens/>
        <w:ind w:firstLine="720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«Обеспечение доступным и комфортным жильем населения Ярославской области» – 80%.</w:t>
      </w:r>
    </w:p>
    <w:p w:rsidR="003F76D4" w:rsidRDefault="003F76D4" w:rsidP="003F76D4">
      <w:pPr>
        <w:suppressAutoHyphens/>
        <w:ind w:firstLine="709"/>
        <w:jc w:val="both"/>
        <w:rPr>
          <w:b/>
          <w:sz w:val="28"/>
          <w:szCs w:val="28"/>
        </w:rPr>
      </w:pPr>
    </w:p>
    <w:p w:rsidR="003F76D4" w:rsidRPr="007B6CA8" w:rsidRDefault="003F76D4" w:rsidP="003F76D4">
      <w:pPr>
        <w:suppressAutoHyphens/>
        <w:ind w:firstLine="709"/>
        <w:jc w:val="both"/>
        <w:rPr>
          <w:b/>
          <w:sz w:val="28"/>
          <w:szCs w:val="28"/>
        </w:rPr>
      </w:pPr>
      <w:r w:rsidRPr="007B6CA8">
        <w:rPr>
          <w:b/>
          <w:sz w:val="28"/>
          <w:szCs w:val="28"/>
        </w:rPr>
        <w:lastRenderedPageBreak/>
        <w:t xml:space="preserve">Две </w:t>
      </w:r>
      <w:r>
        <w:rPr>
          <w:b/>
          <w:sz w:val="28"/>
          <w:szCs w:val="28"/>
        </w:rPr>
        <w:t xml:space="preserve">государственные </w:t>
      </w:r>
      <w:r w:rsidRPr="007B6CA8">
        <w:rPr>
          <w:b/>
          <w:sz w:val="28"/>
          <w:szCs w:val="28"/>
        </w:rPr>
        <w:t xml:space="preserve">программы выполнены менее чем на 80%, в частности: 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«Формирование современной городской среды муниципальных образований на территории Ярославской области» – 64%</w:t>
      </w:r>
      <w:r>
        <w:rPr>
          <w:sz w:val="28"/>
          <w:szCs w:val="28"/>
        </w:rPr>
        <w:t xml:space="preserve">. </w:t>
      </w:r>
      <w:r w:rsidRPr="00122775">
        <w:rPr>
          <w:sz w:val="28"/>
          <w:szCs w:val="28"/>
        </w:rPr>
        <w:t>Причин</w:t>
      </w:r>
      <w:r>
        <w:rPr>
          <w:sz w:val="28"/>
          <w:szCs w:val="28"/>
        </w:rPr>
        <w:t>ой</w:t>
      </w:r>
      <w:r w:rsidRPr="001227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низкого </w:t>
      </w:r>
      <w:r w:rsidRPr="00122775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является</w:t>
      </w:r>
      <w:r w:rsidRPr="00122775">
        <w:rPr>
          <w:sz w:val="28"/>
          <w:szCs w:val="28"/>
        </w:rPr>
        <w:t xml:space="preserve"> отсутствие представленных актов выполненных работ</w:t>
      </w:r>
      <w:r>
        <w:rPr>
          <w:sz w:val="28"/>
          <w:szCs w:val="28"/>
        </w:rPr>
        <w:t xml:space="preserve"> по д</w:t>
      </w:r>
      <w:r w:rsidRPr="00122775">
        <w:rPr>
          <w:sz w:val="28"/>
          <w:szCs w:val="28"/>
        </w:rPr>
        <w:t>отаци</w:t>
      </w:r>
      <w:r>
        <w:rPr>
          <w:sz w:val="28"/>
          <w:szCs w:val="28"/>
        </w:rPr>
        <w:t>и</w:t>
      </w:r>
      <w:r w:rsidRPr="00122775">
        <w:rPr>
          <w:sz w:val="28"/>
          <w:szCs w:val="28"/>
        </w:rPr>
        <w:t xml:space="preserve"> муниципальным образованиям</w:t>
      </w:r>
      <w:r>
        <w:rPr>
          <w:sz w:val="28"/>
          <w:szCs w:val="28"/>
        </w:rPr>
        <w:t xml:space="preserve"> – </w:t>
      </w:r>
      <w:r w:rsidRPr="00122775">
        <w:rPr>
          <w:sz w:val="28"/>
          <w:szCs w:val="28"/>
        </w:rPr>
        <w:t>победителям Всероссийского конкурса лучших проектов создания комфортной городской среды</w:t>
      </w:r>
      <w:r>
        <w:rPr>
          <w:sz w:val="28"/>
          <w:szCs w:val="28"/>
        </w:rPr>
        <w:t>;</w:t>
      </w:r>
    </w:p>
    <w:p w:rsidR="003F76D4" w:rsidRPr="00122775" w:rsidRDefault="003F76D4" w:rsidP="003F76D4">
      <w:pPr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государственная программа «Охрана окружающей среды в Яросла</w:t>
      </w:r>
      <w:r w:rsidRPr="007B6CA8">
        <w:rPr>
          <w:sz w:val="28"/>
          <w:szCs w:val="28"/>
        </w:rPr>
        <w:t>в</w:t>
      </w:r>
      <w:r w:rsidRPr="007B6CA8">
        <w:rPr>
          <w:sz w:val="28"/>
          <w:szCs w:val="28"/>
        </w:rPr>
        <w:t>ской области» – 39%.</w:t>
      </w:r>
      <w:r w:rsidRPr="007B6CA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Низкое исполнение</w:t>
      </w:r>
      <w:r w:rsidRPr="00122775">
        <w:rPr>
          <w:sz w:val="28"/>
          <w:szCs w:val="28"/>
        </w:rPr>
        <w:t xml:space="preserve"> обусловлено поздним перечислен</w:t>
      </w:r>
      <w:r w:rsidRPr="00122775">
        <w:rPr>
          <w:sz w:val="28"/>
          <w:szCs w:val="28"/>
        </w:rPr>
        <w:t>и</w:t>
      </w:r>
      <w:r w:rsidRPr="00122775">
        <w:rPr>
          <w:sz w:val="28"/>
          <w:szCs w:val="28"/>
        </w:rPr>
        <w:t>ем средств из бюджета г. Москва (4 кв. 2018 г</w:t>
      </w:r>
      <w:r>
        <w:rPr>
          <w:sz w:val="28"/>
          <w:szCs w:val="28"/>
        </w:rPr>
        <w:t>ода</w:t>
      </w:r>
      <w:r w:rsidRPr="00122775">
        <w:rPr>
          <w:sz w:val="28"/>
          <w:szCs w:val="28"/>
        </w:rPr>
        <w:t xml:space="preserve">). </w:t>
      </w:r>
      <w:proofErr w:type="gramStart"/>
      <w:r w:rsidRPr="00122775">
        <w:rPr>
          <w:sz w:val="28"/>
          <w:szCs w:val="28"/>
        </w:rPr>
        <w:t>В результате не были пр</w:t>
      </w:r>
      <w:r w:rsidRPr="00122775">
        <w:rPr>
          <w:sz w:val="28"/>
          <w:szCs w:val="28"/>
        </w:rPr>
        <w:t>о</w:t>
      </w:r>
      <w:r w:rsidRPr="00122775">
        <w:rPr>
          <w:sz w:val="28"/>
          <w:szCs w:val="28"/>
        </w:rPr>
        <w:t>ведены конкурсные процедуры на сумму 75,3 млн. руб. Кроме того, исполн</w:t>
      </w:r>
      <w:r w:rsidRPr="00122775">
        <w:rPr>
          <w:sz w:val="28"/>
          <w:szCs w:val="28"/>
        </w:rPr>
        <w:t>и</w:t>
      </w:r>
      <w:r w:rsidRPr="00122775">
        <w:rPr>
          <w:sz w:val="28"/>
          <w:szCs w:val="28"/>
        </w:rPr>
        <w:t>телем были нарушены условия контракта на утилизацию батареек в сумме 2,0 млн.</w:t>
      </w:r>
      <w:r>
        <w:rPr>
          <w:sz w:val="28"/>
          <w:szCs w:val="28"/>
        </w:rPr>
        <w:t xml:space="preserve"> </w:t>
      </w:r>
      <w:r w:rsidRPr="00122775">
        <w:rPr>
          <w:sz w:val="28"/>
          <w:szCs w:val="28"/>
        </w:rPr>
        <w:t>руб., а также экономия по торгам составила 4,3</w:t>
      </w:r>
      <w:r>
        <w:rPr>
          <w:sz w:val="28"/>
          <w:szCs w:val="28"/>
        </w:rPr>
        <w:t> </w:t>
      </w:r>
      <w:r w:rsidRPr="00122775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122775">
        <w:rPr>
          <w:sz w:val="28"/>
          <w:szCs w:val="28"/>
        </w:rPr>
        <w:t>руб</w:t>
      </w:r>
      <w:r w:rsidRPr="00A11F63">
        <w:rPr>
          <w:sz w:val="28"/>
          <w:szCs w:val="28"/>
        </w:rPr>
        <w:t>. В соотве</w:t>
      </w:r>
      <w:r w:rsidRPr="00A11F63">
        <w:rPr>
          <w:sz w:val="28"/>
          <w:szCs w:val="28"/>
        </w:rPr>
        <w:t>т</w:t>
      </w:r>
      <w:r w:rsidRPr="00A11F63">
        <w:rPr>
          <w:sz w:val="28"/>
          <w:szCs w:val="28"/>
        </w:rPr>
        <w:t>ствии с соглашением данные средства будут использованы в 2019 году на ц</w:t>
      </w:r>
      <w:r w:rsidRPr="00A11F63">
        <w:rPr>
          <w:sz w:val="28"/>
          <w:szCs w:val="28"/>
        </w:rPr>
        <w:t>е</w:t>
      </w:r>
      <w:r w:rsidRPr="00A11F63">
        <w:rPr>
          <w:sz w:val="28"/>
          <w:szCs w:val="28"/>
        </w:rPr>
        <w:t>ли, предусмотренные перечнем мероприятий.</w:t>
      </w:r>
      <w:proofErr w:type="gramEnd"/>
    </w:p>
    <w:p w:rsidR="003F76D4" w:rsidRPr="00122775" w:rsidRDefault="003F76D4" w:rsidP="003F76D4">
      <w:pPr>
        <w:suppressAutoHyphens/>
        <w:ind w:firstLine="709"/>
        <w:jc w:val="both"/>
        <w:rPr>
          <w:sz w:val="28"/>
          <w:szCs w:val="28"/>
        </w:rPr>
      </w:pPr>
    </w:p>
    <w:p w:rsidR="003F76D4" w:rsidRPr="007B6CA8" w:rsidRDefault="003F76D4" w:rsidP="003F76D4">
      <w:pPr>
        <w:pStyle w:val="ac"/>
        <w:suppressAutoHyphens/>
        <w:spacing w:before="0" w:beforeAutospacing="0" w:after="0" w:afterAutospacing="0"/>
        <w:ind w:firstLine="709"/>
        <w:jc w:val="both"/>
        <w:textAlignment w:val="bottom"/>
        <w:rPr>
          <w:sz w:val="28"/>
          <w:szCs w:val="28"/>
        </w:rPr>
      </w:pPr>
      <w:r w:rsidRPr="007B6CA8">
        <w:rPr>
          <w:sz w:val="28"/>
          <w:szCs w:val="28"/>
        </w:rPr>
        <w:t>Непрограммные расходы в 2018 году профинансированы на 94% от годовых бюджетных ассигнований.</w:t>
      </w:r>
    </w:p>
    <w:p w:rsidR="003F76D4" w:rsidRPr="007B6CA8" w:rsidRDefault="003F76D4" w:rsidP="003F76D4">
      <w:pPr>
        <w:pStyle w:val="ac"/>
        <w:suppressAutoHyphens/>
        <w:spacing w:before="0" w:beforeAutospacing="0" w:after="0" w:afterAutospacing="0"/>
        <w:ind w:firstLine="709"/>
        <w:jc w:val="both"/>
        <w:textAlignment w:val="bottom"/>
        <w:rPr>
          <w:sz w:val="28"/>
          <w:szCs w:val="28"/>
        </w:rPr>
      </w:pPr>
    </w:p>
    <w:p w:rsidR="003F76D4" w:rsidRPr="007B6CA8" w:rsidRDefault="003F76D4" w:rsidP="003F76D4">
      <w:pPr>
        <w:suppressAutoHyphens/>
        <w:ind w:firstLine="709"/>
        <w:rPr>
          <w:b/>
          <w:sz w:val="28"/>
          <w:szCs w:val="28"/>
        </w:rPr>
      </w:pPr>
      <w:r w:rsidRPr="007B6CA8">
        <w:rPr>
          <w:b/>
          <w:sz w:val="28"/>
          <w:szCs w:val="28"/>
        </w:rPr>
        <w:t>Государственный долг</w:t>
      </w:r>
    </w:p>
    <w:p w:rsidR="003F76D4" w:rsidRPr="007B6CA8" w:rsidRDefault="003F76D4" w:rsidP="003F76D4">
      <w:pPr>
        <w:suppressAutoHyphens/>
        <w:ind w:firstLine="708"/>
        <w:contextualSpacing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На 01.01.2019 объем государственного долга Ярославской области составил 37 173,9 млн. руб. Уровень долговой нагрузки относительно доходов областного бюджета без учета безвозмездных поступлений </w:t>
      </w:r>
      <w:proofErr w:type="gramStart"/>
      <w:r w:rsidRPr="007B6CA8">
        <w:rPr>
          <w:sz w:val="28"/>
          <w:szCs w:val="28"/>
        </w:rPr>
        <w:t>сократился на 5,3 процентных пункта и составил</w:t>
      </w:r>
      <w:proofErr w:type="gramEnd"/>
      <w:r w:rsidRPr="007B6CA8">
        <w:rPr>
          <w:sz w:val="28"/>
          <w:szCs w:val="28"/>
        </w:rPr>
        <w:t xml:space="preserve"> 66,4%. Объем «рыночного» долга относительно доходов областного бюджета без учета безвозмездных поступлений снизился до  40,3% (за 2017 год – 41,3%). 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Привлечены заемные средства в сумме 43 629,8 млн. руб., погашено долговых обязательств на сумму 42 621,8 млн. руб. (с учетом номинальной стоимости государственных облигаций Ярославской области). Погашение и обслуживание долговых обязательств Ярославской области осуществлялось в полном объеме и своевременно. </w:t>
      </w:r>
    </w:p>
    <w:p w:rsidR="003F76D4" w:rsidRPr="007B6CA8" w:rsidRDefault="003F76D4" w:rsidP="003F76D4">
      <w:pPr>
        <w:suppressAutoHyphens/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7B6CA8">
        <w:rPr>
          <w:rFonts w:eastAsiaTheme="minorHAnsi" w:cstheme="minorBidi"/>
          <w:sz w:val="28"/>
          <w:szCs w:val="28"/>
          <w:lang w:eastAsia="en-US"/>
        </w:rPr>
        <w:t>В структуре государственного долга Ярославской области за 2018 год г</w:t>
      </w:r>
      <w:r w:rsidRPr="007B6CA8">
        <w:rPr>
          <w:sz w:val="28"/>
          <w:szCs w:val="28"/>
        </w:rPr>
        <w:t>осударственные ценные бумаги составляют 50,9%, бюджетные кредиты из федерального бюджета и кредиты кредитных организаций – 39,3 % и 9,8% соответственно.</w:t>
      </w:r>
    </w:p>
    <w:p w:rsidR="003F76D4" w:rsidRDefault="003F76D4" w:rsidP="003F76D4">
      <w:pPr>
        <w:pStyle w:val="ad"/>
        <w:suppressAutoHyphens/>
        <w:ind w:left="0" w:firstLine="709"/>
        <w:jc w:val="both"/>
        <w:rPr>
          <w:sz w:val="28"/>
          <w:szCs w:val="28"/>
          <w:lang w:eastAsia="en-US"/>
        </w:rPr>
      </w:pPr>
    </w:p>
    <w:p w:rsidR="003F76D4" w:rsidRDefault="003F76D4" w:rsidP="003F76D4">
      <w:pPr>
        <w:pStyle w:val="ad"/>
        <w:suppressAutoHyphens/>
        <w:ind w:left="0" w:firstLine="709"/>
        <w:jc w:val="both"/>
        <w:rPr>
          <w:sz w:val="28"/>
          <w:szCs w:val="28"/>
          <w:lang w:eastAsia="en-US"/>
        </w:rPr>
      </w:pPr>
    </w:p>
    <w:p w:rsidR="003F76D4" w:rsidRPr="007B6CA8" w:rsidRDefault="003F76D4" w:rsidP="003F76D4">
      <w:pPr>
        <w:pStyle w:val="ad"/>
        <w:suppressAutoHyphens/>
        <w:ind w:left="0" w:firstLine="709"/>
        <w:jc w:val="both"/>
        <w:rPr>
          <w:sz w:val="28"/>
          <w:szCs w:val="28"/>
          <w:lang w:eastAsia="en-US"/>
        </w:rPr>
      </w:pPr>
    </w:p>
    <w:p w:rsidR="003F76D4" w:rsidRPr="007B6CA8" w:rsidRDefault="003F76D4" w:rsidP="003F76D4">
      <w:pPr>
        <w:suppressAutoHyphens/>
        <w:ind w:firstLine="709"/>
        <w:rPr>
          <w:b/>
          <w:sz w:val="28"/>
          <w:szCs w:val="28"/>
        </w:rPr>
      </w:pPr>
      <w:r w:rsidRPr="007B6CA8">
        <w:rPr>
          <w:b/>
          <w:sz w:val="28"/>
          <w:szCs w:val="28"/>
        </w:rPr>
        <w:t>Адресная инвестиционная программа</w:t>
      </w:r>
    </w:p>
    <w:p w:rsidR="003F76D4" w:rsidRPr="007B6CA8" w:rsidRDefault="003F76D4" w:rsidP="003F76D4">
      <w:pPr>
        <w:suppressAutoHyphens/>
        <w:ind w:firstLine="709"/>
        <w:jc w:val="both"/>
        <w:rPr>
          <w:spacing w:val="3"/>
          <w:sz w:val="28"/>
          <w:szCs w:val="28"/>
        </w:rPr>
      </w:pPr>
      <w:r w:rsidRPr="007B6CA8">
        <w:rPr>
          <w:spacing w:val="5"/>
          <w:sz w:val="28"/>
          <w:szCs w:val="28"/>
        </w:rPr>
        <w:t xml:space="preserve">За 2018 год расходы </w:t>
      </w:r>
      <w:r w:rsidRPr="007B6CA8">
        <w:rPr>
          <w:spacing w:val="3"/>
          <w:sz w:val="28"/>
          <w:szCs w:val="28"/>
        </w:rPr>
        <w:t>Адресной инвестиционной программы Ярославской области составили 1 889,0 млн. руб., в том числе за счет средств областного бюджета профинансировано 1 167,</w:t>
      </w:r>
      <w:r>
        <w:rPr>
          <w:spacing w:val="3"/>
          <w:sz w:val="28"/>
          <w:szCs w:val="28"/>
        </w:rPr>
        <w:t>8</w:t>
      </w:r>
      <w:r w:rsidRPr="007B6CA8">
        <w:rPr>
          <w:spacing w:val="3"/>
          <w:sz w:val="28"/>
          <w:szCs w:val="28"/>
        </w:rPr>
        <w:t xml:space="preserve"> млн. руб., федерального бюджета – 721,2 млн. руб., из них: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pacing w:val="3"/>
          <w:sz w:val="28"/>
          <w:szCs w:val="28"/>
        </w:rPr>
        <w:lastRenderedPageBreak/>
        <w:t xml:space="preserve">1) в течение 2018 года </w:t>
      </w:r>
      <w:proofErr w:type="gramStart"/>
      <w:r w:rsidRPr="007B6CA8">
        <w:rPr>
          <w:spacing w:val="3"/>
          <w:sz w:val="28"/>
          <w:szCs w:val="28"/>
        </w:rPr>
        <w:t>построены и введены</w:t>
      </w:r>
      <w:proofErr w:type="gramEnd"/>
      <w:r w:rsidRPr="007B6CA8">
        <w:rPr>
          <w:spacing w:val="3"/>
          <w:sz w:val="28"/>
          <w:szCs w:val="28"/>
        </w:rPr>
        <w:t xml:space="preserve"> в эксплуатацию объекты капитального строительства</w:t>
      </w:r>
      <w:r w:rsidRPr="007B6CA8">
        <w:rPr>
          <w:sz w:val="28"/>
          <w:szCs w:val="28"/>
        </w:rPr>
        <w:t>:</w:t>
      </w:r>
    </w:p>
    <w:p w:rsidR="003F76D4" w:rsidRPr="007B6CA8" w:rsidRDefault="003F76D4" w:rsidP="003F76D4">
      <w:pPr>
        <w:suppressAutoHyphens/>
        <w:ind w:firstLine="709"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>- детский сад на 240 мест с объектами инженерной инфраструктуры в г. Данилове (в 35 м на север от д. 54 по ул. Ярославской);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здание школы с инженерными коммуникациями, г. Ярославль, Кировский район, ул. Б. </w:t>
      </w:r>
      <w:proofErr w:type="gramStart"/>
      <w:r w:rsidRPr="007B6CA8">
        <w:rPr>
          <w:sz w:val="28"/>
          <w:szCs w:val="28"/>
        </w:rPr>
        <w:t>Октябрьская</w:t>
      </w:r>
      <w:proofErr w:type="gramEnd"/>
      <w:r w:rsidRPr="007B6CA8">
        <w:rPr>
          <w:sz w:val="28"/>
          <w:szCs w:val="28"/>
        </w:rPr>
        <w:t>, д. 64а;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здание МОУ дополнительного образования детей Центр внешкольной работы "</w:t>
      </w:r>
      <w:proofErr w:type="spellStart"/>
      <w:r w:rsidRPr="007B6CA8">
        <w:rPr>
          <w:sz w:val="28"/>
          <w:szCs w:val="28"/>
        </w:rPr>
        <w:t>Ювента</w:t>
      </w:r>
      <w:proofErr w:type="spellEnd"/>
      <w:r w:rsidRPr="007B6CA8">
        <w:rPr>
          <w:sz w:val="28"/>
          <w:szCs w:val="28"/>
        </w:rPr>
        <w:t xml:space="preserve">", г. Переславль-Залесский, пл. </w:t>
      </w:r>
      <w:proofErr w:type="gramStart"/>
      <w:r w:rsidRPr="007B6CA8">
        <w:rPr>
          <w:sz w:val="28"/>
          <w:szCs w:val="28"/>
        </w:rPr>
        <w:t>Народная</w:t>
      </w:r>
      <w:proofErr w:type="gramEnd"/>
      <w:r w:rsidRPr="007B6CA8">
        <w:rPr>
          <w:sz w:val="28"/>
          <w:szCs w:val="28"/>
        </w:rPr>
        <w:t>, д. 8;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тренировочная площадка - стадион "Шинник" к чемпионату мира по футболу  ЧМ-2018, г. Ярославль, пл. Труда, 3;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тренировочная площадка - стадион "</w:t>
      </w:r>
      <w:proofErr w:type="spellStart"/>
      <w:r w:rsidRPr="007B6CA8">
        <w:rPr>
          <w:sz w:val="28"/>
          <w:szCs w:val="28"/>
        </w:rPr>
        <w:t>Славнефть</w:t>
      </w:r>
      <w:proofErr w:type="spellEnd"/>
      <w:r w:rsidRPr="007B6CA8">
        <w:rPr>
          <w:sz w:val="28"/>
          <w:szCs w:val="28"/>
        </w:rPr>
        <w:t>" к чемпионату мира по футболу ЧМ-2018, г. Ярославль, ул. Гагарина, 21а;</w:t>
      </w:r>
    </w:p>
    <w:p w:rsidR="003F76D4" w:rsidRPr="007B6CA8" w:rsidRDefault="003F76D4" w:rsidP="003F76D4">
      <w:pPr>
        <w:suppressAutoHyphens/>
        <w:ind w:firstLine="709"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региональный центр по лыжным гонкам и биатлону (1 и 2 этапы), Рыбинский МР, </w:t>
      </w:r>
      <w:proofErr w:type="spellStart"/>
      <w:r w:rsidRPr="007B6CA8">
        <w:rPr>
          <w:spacing w:val="3"/>
          <w:sz w:val="28"/>
          <w:szCs w:val="28"/>
        </w:rPr>
        <w:t>Шашковский</w:t>
      </w:r>
      <w:proofErr w:type="spellEnd"/>
      <w:r w:rsidRPr="007B6CA8">
        <w:rPr>
          <w:spacing w:val="3"/>
          <w:sz w:val="28"/>
          <w:szCs w:val="28"/>
        </w:rPr>
        <w:t xml:space="preserve"> сельский округ, д. </w:t>
      </w:r>
      <w:proofErr w:type="spellStart"/>
      <w:r w:rsidRPr="007B6CA8">
        <w:rPr>
          <w:spacing w:val="3"/>
          <w:sz w:val="28"/>
          <w:szCs w:val="28"/>
        </w:rPr>
        <w:t>Демино</w:t>
      </w:r>
      <w:proofErr w:type="spellEnd"/>
      <w:r w:rsidRPr="007B6CA8">
        <w:rPr>
          <w:spacing w:val="3"/>
          <w:sz w:val="28"/>
          <w:szCs w:val="28"/>
        </w:rPr>
        <w:t xml:space="preserve">; </w:t>
      </w:r>
    </w:p>
    <w:p w:rsidR="003F76D4" w:rsidRPr="007B6CA8" w:rsidRDefault="003F76D4" w:rsidP="003F76D4">
      <w:pPr>
        <w:suppressAutoHyphens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</w:t>
      </w:r>
      <w:proofErr w:type="spellStart"/>
      <w:r w:rsidRPr="007B6CA8">
        <w:rPr>
          <w:sz w:val="28"/>
          <w:szCs w:val="28"/>
        </w:rPr>
        <w:t>блочно</w:t>
      </w:r>
      <w:proofErr w:type="spellEnd"/>
      <w:r w:rsidRPr="007B6CA8">
        <w:rPr>
          <w:sz w:val="28"/>
          <w:szCs w:val="28"/>
        </w:rPr>
        <w:t xml:space="preserve">-модульная газовая котельная </w:t>
      </w:r>
      <w:proofErr w:type="gramStart"/>
      <w:r w:rsidRPr="007B6CA8">
        <w:rPr>
          <w:sz w:val="28"/>
          <w:szCs w:val="28"/>
        </w:rPr>
        <w:t>в</w:t>
      </w:r>
      <w:proofErr w:type="gramEnd"/>
      <w:r w:rsidRPr="007B6CA8">
        <w:rPr>
          <w:sz w:val="28"/>
          <w:szCs w:val="28"/>
        </w:rPr>
        <w:t xml:space="preserve"> </w:t>
      </w:r>
      <w:proofErr w:type="gramStart"/>
      <w:r w:rsidRPr="007B6CA8">
        <w:rPr>
          <w:sz w:val="28"/>
          <w:szCs w:val="28"/>
        </w:rPr>
        <w:t>с</w:t>
      </w:r>
      <w:proofErr w:type="gramEnd"/>
      <w:r w:rsidRPr="007B6CA8">
        <w:rPr>
          <w:sz w:val="28"/>
          <w:szCs w:val="28"/>
        </w:rPr>
        <w:t xml:space="preserve">. Купанское </w:t>
      </w:r>
      <w:proofErr w:type="spellStart"/>
      <w:r w:rsidRPr="007B6CA8">
        <w:rPr>
          <w:sz w:val="28"/>
          <w:szCs w:val="28"/>
        </w:rPr>
        <w:t>г.о</w:t>
      </w:r>
      <w:proofErr w:type="spellEnd"/>
      <w:r w:rsidRPr="007B6CA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B6CA8">
        <w:rPr>
          <w:sz w:val="28"/>
          <w:szCs w:val="28"/>
        </w:rPr>
        <w:t>г.</w:t>
      </w:r>
      <w:r>
        <w:rPr>
          <w:sz w:val="28"/>
          <w:szCs w:val="28"/>
        </w:rPr>
        <w:t> </w:t>
      </w:r>
      <w:r w:rsidRPr="007B6CA8">
        <w:rPr>
          <w:sz w:val="28"/>
          <w:szCs w:val="28"/>
        </w:rPr>
        <w:t>Переславль-Залесский (завершены строительно-монтажные работы);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</w:t>
      </w:r>
      <w:proofErr w:type="spellStart"/>
      <w:r w:rsidRPr="007B6CA8">
        <w:rPr>
          <w:sz w:val="28"/>
          <w:szCs w:val="28"/>
        </w:rPr>
        <w:t>блочно</w:t>
      </w:r>
      <w:proofErr w:type="spellEnd"/>
      <w:r w:rsidRPr="007B6CA8">
        <w:rPr>
          <w:sz w:val="28"/>
          <w:szCs w:val="28"/>
        </w:rPr>
        <w:t xml:space="preserve">-модульная газовая котельная с подключением к инженерным сетям </w:t>
      </w:r>
      <w:proofErr w:type="gramStart"/>
      <w:r w:rsidRPr="007B6CA8">
        <w:rPr>
          <w:sz w:val="28"/>
          <w:szCs w:val="28"/>
        </w:rPr>
        <w:t>в</w:t>
      </w:r>
      <w:proofErr w:type="gramEnd"/>
      <w:r w:rsidRPr="007B6CA8">
        <w:rPr>
          <w:sz w:val="28"/>
          <w:szCs w:val="28"/>
        </w:rPr>
        <w:t xml:space="preserve"> </w:t>
      </w:r>
      <w:proofErr w:type="gramStart"/>
      <w:r w:rsidRPr="007B6CA8">
        <w:rPr>
          <w:sz w:val="28"/>
          <w:szCs w:val="28"/>
        </w:rPr>
        <w:t>с</w:t>
      </w:r>
      <w:proofErr w:type="gramEnd"/>
      <w:r w:rsidRPr="007B6CA8">
        <w:rPr>
          <w:sz w:val="28"/>
          <w:szCs w:val="28"/>
        </w:rPr>
        <w:t xml:space="preserve">. Татищев Погост Ростовского </w:t>
      </w:r>
      <w:r>
        <w:rPr>
          <w:sz w:val="28"/>
          <w:szCs w:val="28"/>
        </w:rPr>
        <w:t>муниципального района;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</w:t>
      </w:r>
      <w:proofErr w:type="spellStart"/>
      <w:r w:rsidRPr="007B6CA8">
        <w:rPr>
          <w:sz w:val="28"/>
          <w:szCs w:val="28"/>
        </w:rPr>
        <w:t>блочно</w:t>
      </w:r>
      <w:proofErr w:type="spellEnd"/>
      <w:r w:rsidRPr="007B6CA8">
        <w:rPr>
          <w:sz w:val="28"/>
          <w:szCs w:val="28"/>
        </w:rPr>
        <w:t xml:space="preserve">-модульная угольная котельная </w:t>
      </w:r>
      <w:proofErr w:type="gramStart"/>
      <w:r w:rsidRPr="007B6CA8">
        <w:rPr>
          <w:sz w:val="28"/>
          <w:szCs w:val="28"/>
        </w:rPr>
        <w:t>в</w:t>
      </w:r>
      <w:proofErr w:type="gramEnd"/>
      <w:r w:rsidRPr="007B6CA8">
        <w:rPr>
          <w:sz w:val="28"/>
          <w:szCs w:val="28"/>
        </w:rPr>
        <w:t xml:space="preserve"> с. </w:t>
      </w:r>
      <w:proofErr w:type="spellStart"/>
      <w:r w:rsidRPr="007B6CA8">
        <w:rPr>
          <w:sz w:val="28"/>
          <w:szCs w:val="28"/>
        </w:rPr>
        <w:t>Мокеиха</w:t>
      </w:r>
      <w:proofErr w:type="spellEnd"/>
      <w:r w:rsidRPr="007B6CA8">
        <w:rPr>
          <w:sz w:val="28"/>
          <w:szCs w:val="28"/>
        </w:rPr>
        <w:t xml:space="preserve"> </w:t>
      </w:r>
      <w:proofErr w:type="spellStart"/>
      <w:r w:rsidRPr="007B6CA8">
        <w:rPr>
          <w:sz w:val="28"/>
          <w:szCs w:val="28"/>
        </w:rPr>
        <w:t>Некоузского</w:t>
      </w:r>
      <w:proofErr w:type="spellEnd"/>
      <w:r w:rsidRPr="007B6CA8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</w:t>
      </w:r>
      <w:proofErr w:type="spellStart"/>
      <w:r w:rsidRPr="007B6CA8">
        <w:rPr>
          <w:sz w:val="28"/>
          <w:szCs w:val="28"/>
        </w:rPr>
        <w:t>блочно</w:t>
      </w:r>
      <w:proofErr w:type="spellEnd"/>
      <w:r w:rsidRPr="007B6CA8">
        <w:rPr>
          <w:sz w:val="28"/>
          <w:szCs w:val="28"/>
        </w:rPr>
        <w:t xml:space="preserve">-модульная газовая котельная </w:t>
      </w:r>
      <w:proofErr w:type="spellStart"/>
      <w:r w:rsidRPr="007B6CA8">
        <w:rPr>
          <w:sz w:val="28"/>
          <w:szCs w:val="28"/>
        </w:rPr>
        <w:t>мкр</w:t>
      </w:r>
      <w:proofErr w:type="spellEnd"/>
      <w:r w:rsidRPr="007B6CA8">
        <w:rPr>
          <w:sz w:val="28"/>
          <w:szCs w:val="28"/>
        </w:rPr>
        <w:t xml:space="preserve">. «Сельхозтехника» с. Большое Село </w:t>
      </w:r>
      <w:proofErr w:type="spellStart"/>
      <w:r w:rsidRPr="007B6CA8">
        <w:rPr>
          <w:sz w:val="28"/>
          <w:szCs w:val="28"/>
        </w:rPr>
        <w:t>Большесельского</w:t>
      </w:r>
      <w:proofErr w:type="spellEnd"/>
      <w:r w:rsidRPr="007B6C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осуществлено техническое перевооружение действующей котельной с. </w:t>
      </w:r>
      <w:proofErr w:type="spellStart"/>
      <w:r w:rsidRPr="007B6CA8">
        <w:rPr>
          <w:sz w:val="28"/>
          <w:szCs w:val="28"/>
        </w:rPr>
        <w:t>Марково</w:t>
      </w:r>
      <w:proofErr w:type="spellEnd"/>
      <w:r w:rsidRPr="007B6CA8">
        <w:rPr>
          <w:sz w:val="28"/>
          <w:szCs w:val="28"/>
        </w:rPr>
        <w:t xml:space="preserve"> Ростовского </w:t>
      </w:r>
      <w:r>
        <w:rPr>
          <w:sz w:val="28"/>
          <w:szCs w:val="28"/>
        </w:rPr>
        <w:t>муниципального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газораспределительные сети с. </w:t>
      </w:r>
      <w:proofErr w:type="spellStart"/>
      <w:r w:rsidRPr="007B6CA8">
        <w:rPr>
          <w:sz w:val="28"/>
          <w:szCs w:val="28"/>
        </w:rPr>
        <w:t>Плещеево</w:t>
      </w:r>
      <w:proofErr w:type="spellEnd"/>
      <w:r w:rsidRPr="007B6CA8">
        <w:rPr>
          <w:sz w:val="28"/>
          <w:szCs w:val="28"/>
        </w:rPr>
        <w:t xml:space="preserve"> – д. </w:t>
      </w:r>
      <w:proofErr w:type="spellStart"/>
      <w:r w:rsidRPr="007B6CA8">
        <w:rPr>
          <w:sz w:val="28"/>
          <w:szCs w:val="28"/>
        </w:rPr>
        <w:t>Нарядово</w:t>
      </w:r>
      <w:proofErr w:type="spellEnd"/>
      <w:r w:rsidRPr="007B6CA8">
        <w:rPr>
          <w:sz w:val="28"/>
          <w:szCs w:val="28"/>
        </w:rPr>
        <w:t xml:space="preserve"> </w:t>
      </w:r>
      <w:proofErr w:type="gramStart"/>
      <w:r w:rsidRPr="007B6CA8">
        <w:rPr>
          <w:sz w:val="28"/>
          <w:szCs w:val="28"/>
        </w:rPr>
        <w:t>Гаврилов-Ямского</w:t>
      </w:r>
      <w:proofErr w:type="gramEnd"/>
      <w:r w:rsidRPr="007B6C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7B6CA8">
        <w:rPr>
          <w:sz w:val="28"/>
          <w:szCs w:val="28"/>
        </w:rPr>
        <w:t xml:space="preserve">; 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распределительные газовые сети д. </w:t>
      </w:r>
      <w:proofErr w:type="spellStart"/>
      <w:r w:rsidRPr="007B6CA8">
        <w:rPr>
          <w:sz w:val="28"/>
          <w:szCs w:val="28"/>
        </w:rPr>
        <w:t>Шишелово</w:t>
      </w:r>
      <w:proofErr w:type="spellEnd"/>
      <w:r w:rsidRPr="007B6CA8">
        <w:rPr>
          <w:sz w:val="28"/>
          <w:szCs w:val="28"/>
        </w:rPr>
        <w:t xml:space="preserve"> – д. Басова Некрасо</w:t>
      </w:r>
      <w:r w:rsidRPr="007B6CA8">
        <w:rPr>
          <w:sz w:val="28"/>
          <w:szCs w:val="28"/>
        </w:rPr>
        <w:t>в</w:t>
      </w:r>
      <w:r w:rsidRPr="007B6CA8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муниципального района</w:t>
      </w:r>
      <w:r w:rsidRPr="007B6CA8">
        <w:rPr>
          <w:sz w:val="28"/>
          <w:szCs w:val="28"/>
        </w:rPr>
        <w:t xml:space="preserve"> (завершены строительно-монтажные работы);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распределительные газовые сети с. Новое </w:t>
      </w:r>
      <w:proofErr w:type="spellStart"/>
      <w:r w:rsidRPr="007B6CA8">
        <w:rPr>
          <w:sz w:val="28"/>
          <w:szCs w:val="28"/>
        </w:rPr>
        <w:t>Переславского</w:t>
      </w:r>
      <w:proofErr w:type="spellEnd"/>
      <w:r w:rsidRPr="007B6C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распределительные газовые сети </w:t>
      </w:r>
      <w:proofErr w:type="spellStart"/>
      <w:r w:rsidRPr="007B6CA8">
        <w:rPr>
          <w:sz w:val="28"/>
          <w:szCs w:val="28"/>
        </w:rPr>
        <w:t>г.п</w:t>
      </w:r>
      <w:proofErr w:type="spellEnd"/>
      <w:r w:rsidRPr="007B6CA8">
        <w:rPr>
          <w:sz w:val="28"/>
          <w:szCs w:val="28"/>
        </w:rPr>
        <w:t>. Ростов (ул. Урицкого и ул. </w:t>
      </w:r>
      <w:proofErr w:type="gramStart"/>
      <w:r w:rsidRPr="007B6CA8">
        <w:rPr>
          <w:sz w:val="28"/>
          <w:szCs w:val="28"/>
        </w:rPr>
        <w:t>Московская</w:t>
      </w:r>
      <w:proofErr w:type="gramEnd"/>
      <w:r w:rsidRPr="007B6CA8">
        <w:rPr>
          <w:sz w:val="28"/>
          <w:szCs w:val="28"/>
        </w:rPr>
        <w:t xml:space="preserve">) Ростовского </w:t>
      </w:r>
      <w:r>
        <w:rPr>
          <w:sz w:val="28"/>
          <w:szCs w:val="28"/>
        </w:rPr>
        <w:t>муниципального района</w:t>
      </w:r>
      <w:r w:rsidRPr="007B6CA8">
        <w:rPr>
          <w:sz w:val="28"/>
          <w:szCs w:val="28"/>
        </w:rPr>
        <w:t xml:space="preserve">; 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>- распределительные газовые сети д. </w:t>
      </w:r>
      <w:proofErr w:type="spellStart"/>
      <w:r w:rsidRPr="007B6CA8">
        <w:rPr>
          <w:sz w:val="28"/>
          <w:szCs w:val="28"/>
        </w:rPr>
        <w:t>Иванищево</w:t>
      </w:r>
      <w:proofErr w:type="spellEnd"/>
      <w:r w:rsidRPr="007B6CA8">
        <w:rPr>
          <w:sz w:val="28"/>
          <w:szCs w:val="28"/>
        </w:rPr>
        <w:t xml:space="preserve"> Ярославского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</w:t>
      </w:r>
      <w:r w:rsidRPr="007B6CA8">
        <w:rPr>
          <w:sz w:val="28"/>
          <w:szCs w:val="28"/>
        </w:rPr>
        <w:t xml:space="preserve"> (завершены строительно-монтажные работы);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распределительные газовые сети по улицам </w:t>
      </w:r>
      <w:proofErr w:type="spellStart"/>
      <w:r w:rsidRPr="007B6CA8">
        <w:rPr>
          <w:sz w:val="28"/>
          <w:szCs w:val="28"/>
        </w:rPr>
        <w:t>Новолосевская</w:t>
      </w:r>
      <w:proofErr w:type="spellEnd"/>
      <w:r w:rsidRPr="007B6CA8">
        <w:rPr>
          <w:sz w:val="28"/>
          <w:szCs w:val="28"/>
        </w:rPr>
        <w:t xml:space="preserve">, Глаголь, Академика Павлова, </w:t>
      </w:r>
      <w:proofErr w:type="spellStart"/>
      <w:r w:rsidRPr="007B6CA8">
        <w:rPr>
          <w:sz w:val="28"/>
          <w:szCs w:val="28"/>
        </w:rPr>
        <w:t>Штепенко</w:t>
      </w:r>
      <w:proofErr w:type="spellEnd"/>
      <w:r w:rsidRPr="007B6CA8">
        <w:rPr>
          <w:sz w:val="28"/>
          <w:szCs w:val="28"/>
        </w:rPr>
        <w:t xml:space="preserve">, Пригородная </w:t>
      </w:r>
      <w:proofErr w:type="spellStart"/>
      <w:r w:rsidRPr="007B6CA8">
        <w:rPr>
          <w:sz w:val="28"/>
          <w:szCs w:val="28"/>
        </w:rPr>
        <w:t>г.о</w:t>
      </w:r>
      <w:proofErr w:type="spellEnd"/>
      <w:r w:rsidRPr="007B6CA8">
        <w:rPr>
          <w:sz w:val="28"/>
          <w:szCs w:val="28"/>
        </w:rPr>
        <w:t>. г. Рыбинск;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распределительные газопроводы </w:t>
      </w:r>
      <w:proofErr w:type="gramStart"/>
      <w:r w:rsidRPr="007B6CA8">
        <w:rPr>
          <w:sz w:val="28"/>
          <w:szCs w:val="28"/>
        </w:rPr>
        <w:t>в</w:t>
      </w:r>
      <w:proofErr w:type="gramEnd"/>
      <w:r w:rsidRPr="007B6CA8">
        <w:rPr>
          <w:sz w:val="28"/>
          <w:szCs w:val="28"/>
        </w:rPr>
        <w:t xml:space="preserve"> с. </w:t>
      </w:r>
      <w:proofErr w:type="spellStart"/>
      <w:r w:rsidRPr="007B6CA8">
        <w:rPr>
          <w:sz w:val="28"/>
          <w:szCs w:val="28"/>
        </w:rPr>
        <w:t>Марково</w:t>
      </w:r>
      <w:proofErr w:type="spellEnd"/>
      <w:r w:rsidRPr="007B6CA8"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Татищев Погост Ростовского муниципального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widowControl w:val="0"/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- распределительные газовые сети в д. </w:t>
      </w:r>
      <w:proofErr w:type="spellStart"/>
      <w:r w:rsidRPr="007B6CA8">
        <w:rPr>
          <w:sz w:val="28"/>
          <w:szCs w:val="28"/>
        </w:rPr>
        <w:t>Залужье</w:t>
      </w:r>
      <w:proofErr w:type="spellEnd"/>
      <w:r w:rsidRPr="007B6CA8">
        <w:rPr>
          <w:sz w:val="28"/>
          <w:szCs w:val="28"/>
        </w:rPr>
        <w:t xml:space="preserve"> </w:t>
      </w:r>
      <w:proofErr w:type="spellStart"/>
      <w:r w:rsidRPr="007B6CA8">
        <w:rPr>
          <w:sz w:val="28"/>
          <w:szCs w:val="28"/>
        </w:rPr>
        <w:t>Судоверфского</w:t>
      </w:r>
      <w:proofErr w:type="spellEnd"/>
      <w:r w:rsidRPr="007B6CA8">
        <w:rPr>
          <w:sz w:val="28"/>
          <w:szCs w:val="28"/>
        </w:rPr>
        <w:t xml:space="preserve"> </w:t>
      </w:r>
      <w:proofErr w:type="spellStart"/>
      <w:r w:rsidRPr="007B6CA8">
        <w:rPr>
          <w:sz w:val="28"/>
          <w:szCs w:val="28"/>
        </w:rPr>
        <w:t>с.п</w:t>
      </w:r>
      <w:proofErr w:type="spellEnd"/>
      <w:r w:rsidRPr="007B6CA8">
        <w:rPr>
          <w:sz w:val="28"/>
          <w:szCs w:val="28"/>
        </w:rPr>
        <w:t>.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бинского муниципального района</w:t>
      </w:r>
      <w:r w:rsidRPr="007B6CA8">
        <w:rPr>
          <w:sz w:val="28"/>
          <w:szCs w:val="28"/>
        </w:rPr>
        <w:t>;</w:t>
      </w:r>
    </w:p>
    <w:p w:rsidR="003F76D4" w:rsidRPr="007B6CA8" w:rsidRDefault="003F76D4" w:rsidP="003F76D4">
      <w:pPr>
        <w:suppressAutoHyphens/>
        <w:ind w:firstLine="709"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напорный канализационный коллектор от МКР-3 до ОСК (очистные сооружения канализации) г. Ростов Ростовского </w:t>
      </w:r>
      <w:r>
        <w:rPr>
          <w:spacing w:val="3"/>
          <w:sz w:val="28"/>
          <w:szCs w:val="28"/>
        </w:rPr>
        <w:t>муниципального района</w:t>
      </w:r>
      <w:r w:rsidRPr="007B6CA8">
        <w:rPr>
          <w:spacing w:val="3"/>
          <w:sz w:val="28"/>
          <w:szCs w:val="28"/>
        </w:rPr>
        <w:t>;</w:t>
      </w:r>
    </w:p>
    <w:p w:rsidR="003F76D4" w:rsidRPr="007B6CA8" w:rsidRDefault="003F76D4" w:rsidP="003F76D4">
      <w:pPr>
        <w:suppressAutoHyphens/>
        <w:ind w:firstLine="709"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артезианская скважина с оснащением установкой обезжелезивания воды, прокладкой водопровода д. </w:t>
      </w:r>
      <w:proofErr w:type="spellStart"/>
      <w:r w:rsidRPr="007B6CA8">
        <w:rPr>
          <w:spacing w:val="3"/>
          <w:sz w:val="28"/>
          <w:szCs w:val="28"/>
        </w:rPr>
        <w:t>Демино</w:t>
      </w:r>
      <w:proofErr w:type="spellEnd"/>
      <w:r w:rsidRPr="007B6CA8">
        <w:rPr>
          <w:spacing w:val="3"/>
          <w:sz w:val="28"/>
          <w:szCs w:val="28"/>
        </w:rPr>
        <w:t xml:space="preserve"> Назаровского </w:t>
      </w:r>
      <w:proofErr w:type="spellStart"/>
      <w:r w:rsidRPr="007B6CA8">
        <w:rPr>
          <w:spacing w:val="3"/>
          <w:sz w:val="28"/>
          <w:szCs w:val="28"/>
        </w:rPr>
        <w:t>с.п</w:t>
      </w:r>
      <w:proofErr w:type="spellEnd"/>
      <w:r w:rsidRPr="007B6CA8">
        <w:rPr>
          <w:spacing w:val="3"/>
          <w:sz w:val="28"/>
          <w:szCs w:val="28"/>
        </w:rPr>
        <w:t xml:space="preserve">. Рыбинского </w:t>
      </w:r>
      <w:r>
        <w:rPr>
          <w:spacing w:val="3"/>
          <w:sz w:val="28"/>
          <w:szCs w:val="28"/>
        </w:rPr>
        <w:t>муниципального района</w:t>
      </w:r>
      <w:r w:rsidRPr="007B6CA8">
        <w:rPr>
          <w:spacing w:val="3"/>
          <w:sz w:val="28"/>
          <w:szCs w:val="28"/>
        </w:rPr>
        <w:t xml:space="preserve"> (</w:t>
      </w:r>
      <w:r w:rsidRPr="007B6CA8">
        <w:rPr>
          <w:sz w:val="28"/>
          <w:szCs w:val="28"/>
        </w:rPr>
        <w:t>завершены строительно-монтажные работы</w:t>
      </w:r>
      <w:r w:rsidRPr="007B6CA8">
        <w:rPr>
          <w:spacing w:val="3"/>
          <w:sz w:val="28"/>
          <w:szCs w:val="28"/>
        </w:rPr>
        <w:t>);</w:t>
      </w:r>
    </w:p>
    <w:p w:rsidR="003F76D4" w:rsidRPr="007B6CA8" w:rsidRDefault="003F76D4" w:rsidP="003F76D4">
      <w:pPr>
        <w:suppressAutoHyphens/>
        <w:ind w:firstLine="709"/>
        <w:contextualSpacing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lastRenderedPageBreak/>
        <w:t xml:space="preserve">- реконструкция мостового перехода через реку </w:t>
      </w:r>
      <w:proofErr w:type="spellStart"/>
      <w:r w:rsidRPr="007B6CA8">
        <w:rPr>
          <w:spacing w:val="3"/>
          <w:sz w:val="28"/>
          <w:szCs w:val="28"/>
        </w:rPr>
        <w:t>Касть</w:t>
      </w:r>
      <w:proofErr w:type="spellEnd"/>
      <w:r w:rsidRPr="007B6CA8">
        <w:rPr>
          <w:spacing w:val="3"/>
          <w:sz w:val="28"/>
          <w:szCs w:val="28"/>
        </w:rPr>
        <w:t xml:space="preserve"> на автомобильной дороге Козлово-</w:t>
      </w:r>
      <w:proofErr w:type="spellStart"/>
      <w:r w:rsidRPr="007B6CA8">
        <w:rPr>
          <w:spacing w:val="3"/>
          <w:sz w:val="28"/>
          <w:szCs w:val="28"/>
        </w:rPr>
        <w:t>Строй</w:t>
      </w:r>
      <w:r>
        <w:rPr>
          <w:spacing w:val="3"/>
          <w:sz w:val="28"/>
          <w:szCs w:val="28"/>
        </w:rPr>
        <w:t>ково</w:t>
      </w:r>
      <w:proofErr w:type="spellEnd"/>
      <w:r>
        <w:rPr>
          <w:spacing w:val="3"/>
          <w:sz w:val="28"/>
          <w:szCs w:val="28"/>
        </w:rPr>
        <w:t>, км 2+200 в Даниловском муниципальном районе</w:t>
      </w:r>
      <w:r w:rsidRPr="007B6CA8">
        <w:rPr>
          <w:spacing w:val="3"/>
          <w:sz w:val="28"/>
          <w:szCs w:val="28"/>
        </w:rPr>
        <w:t xml:space="preserve"> протяженностью 53,226 </w:t>
      </w:r>
      <w:proofErr w:type="spellStart"/>
      <w:r w:rsidRPr="007B6CA8">
        <w:rPr>
          <w:spacing w:val="3"/>
          <w:sz w:val="28"/>
          <w:szCs w:val="28"/>
        </w:rPr>
        <w:t>пог</w:t>
      </w:r>
      <w:proofErr w:type="spellEnd"/>
      <w:r w:rsidRPr="007B6CA8">
        <w:rPr>
          <w:spacing w:val="3"/>
          <w:sz w:val="28"/>
          <w:szCs w:val="28"/>
        </w:rPr>
        <w:t>. м;</w:t>
      </w:r>
    </w:p>
    <w:p w:rsidR="003F76D4" w:rsidRPr="007B6CA8" w:rsidRDefault="003F76D4" w:rsidP="003F76D4">
      <w:pPr>
        <w:suppressAutoHyphens/>
        <w:ind w:firstLine="709"/>
        <w:contextualSpacing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реконструкция моста через реку </w:t>
      </w:r>
      <w:proofErr w:type="spellStart"/>
      <w:r w:rsidRPr="007B6CA8">
        <w:rPr>
          <w:spacing w:val="3"/>
          <w:sz w:val="28"/>
          <w:szCs w:val="28"/>
        </w:rPr>
        <w:t>Которосль</w:t>
      </w:r>
      <w:proofErr w:type="spellEnd"/>
      <w:r w:rsidRPr="007B6CA8">
        <w:rPr>
          <w:spacing w:val="3"/>
          <w:sz w:val="28"/>
          <w:szCs w:val="28"/>
        </w:rPr>
        <w:t xml:space="preserve"> в створе Комсомольской площади в г. Ярославле протяженностью 144 </w:t>
      </w:r>
      <w:proofErr w:type="spellStart"/>
      <w:r w:rsidRPr="007B6CA8">
        <w:rPr>
          <w:spacing w:val="3"/>
          <w:sz w:val="28"/>
          <w:szCs w:val="28"/>
        </w:rPr>
        <w:t>пог</w:t>
      </w:r>
      <w:proofErr w:type="spellEnd"/>
      <w:r w:rsidRPr="007B6CA8">
        <w:rPr>
          <w:spacing w:val="3"/>
          <w:sz w:val="28"/>
          <w:szCs w:val="28"/>
        </w:rPr>
        <w:t>. м;</w:t>
      </w:r>
    </w:p>
    <w:p w:rsidR="003F76D4" w:rsidRPr="007B6CA8" w:rsidRDefault="003F76D4" w:rsidP="003F76D4">
      <w:pPr>
        <w:suppressAutoHyphens/>
        <w:ind w:firstLine="709"/>
        <w:contextualSpacing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>- строительство 1 и 2 этапа автомобильной дороги ул. Дорожной в г.</w:t>
      </w:r>
      <w:r>
        <w:rPr>
          <w:spacing w:val="3"/>
          <w:sz w:val="28"/>
          <w:szCs w:val="28"/>
        </w:rPr>
        <w:t> </w:t>
      </w:r>
      <w:r w:rsidRPr="007B6CA8">
        <w:rPr>
          <w:spacing w:val="3"/>
          <w:sz w:val="28"/>
          <w:szCs w:val="28"/>
        </w:rPr>
        <w:t xml:space="preserve">Переславле-Залесском протяженностью 3,290  </w:t>
      </w:r>
      <w:proofErr w:type="spellStart"/>
      <w:r w:rsidRPr="007B6CA8">
        <w:rPr>
          <w:spacing w:val="3"/>
          <w:sz w:val="28"/>
          <w:szCs w:val="28"/>
        </w:rPr>
        <w:t>пог</w:t>
      </w:r>
      <w:proofErr w:type="spellEnd"/>
      <w:r w:rsidRPr="007B6CA8">
        <w:rPr>
          <w:spacing w:val="3"/>
          <w:sz w:val="28"/>
          <w:szCs w:val="28"/>
        </w:rPr>
        <w:t>. м;</w:t>
      </w:r>
    </w:p>
    <w:p w:rsidR="003F76D4" w:rsidRPr="007B6CA8" w:rsidRDefault="003F76D4" w:rsidP="003F76D4">
      <w:pPr>
        <w:suppressAutoHyphens/>
        <w:ind w:firstLine="709"/>
        <w:contextualSpacing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>- строительство ул. Расторгуева с организацией кольцевого движения в районе пересечения улиц Ворошило</w:t>
      </w:r>
      <w:r>
        <w:rPr>
          <w:spacing w:val="3"/>
          <w:sz w:val="28"/>
          <w:szCs w:val="28"/>
        </w:rPr>
        <w:t xml:space="preserve">ва, Черепанова, Суркова </w:t>
      </w:r>
      <w:proofErr w:type="spellStart"/>
      <w:r>
        <w:rPr>
          <w:spacing w:val="3"/>
          <w:sz w:val="28"/>
          <w:szCs w:val="28"/>
        </w:rPr>
        <w:t>г.о</w:t>
      </w:r>
      <w:proofErr w:type="spellEnd"/>
      <w:r>
        <w:rPr>
          <w:spacing w:val="3"/>
          <w:sz w:val="28"/>
          <w:szCs w:val="28"/>
        </w:rPr>
        <w:t>. г. </w:t>
      </w:r>
      <w:r w:rsidRPr="007B6CA8">
        <w:rPr>
          <w:spacing w:val="3"/>
          <w:sz w:val="28"/>
          <w:szCs w:val="28"/>
        </w:rPr>
        <w:t>Рыбинск (</w:t>
      </w:r>
      <w:r w:rsidRPr="007B6CA8">
        <w:rPr>
          <w:sz w:val="28"/>
          <w:szCs w:val="28"/>
        </w:rPr>
        <w:t>завершены строительно-монтажные работы</w:t>
      </w:r>
      <w:r w:rsidRPr="007B6CA8">
        <w:rPr>
          <w:spacing w:val="3"/>
          <w:sz w:val="28"/>
          <w:szCs w:val="28"/>
        </w:rPr>
        <w:t>);</w:t>
      </w:r>
    </w:p>
    <w:p w:rsidR="003F76D4" w:rsidRPr="007B6CA8" w:rsidRDefault="003F76D4" w:rsidP="003F76D4">
      <w:pPr>
        <w:suppressAutoHyphens/>
        <w:ind w:firstLine="709"/>
        <w:contextualSpacing/>
        <w:jc w:val="both"/>
        <w:rPr>
          <w:spacing w:val="3"/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реконструкция автодороги Рыбинск-Сельцо-птицефабрика                      (п. </w:t>
      </w:r>
      <w:proofErr w:type="gramStart"/>
      <w:r w:rsidRPr="007B6CA8">
        <w:rPr>
          <w:spacing w:val="3"/>
          <w:sz w:val="28"/>
          <w:szCs w:val="28"/>
        </w:rPr>
        <w:t>Майский</w:t>
      </w:r>
      <w:proofErr w:type="gramEnd"/>
      <w:r w:rsidRPr="007B6CA8">
        <w:rPr>
          <w:spacing w:val="3"/>
          <w:sz w:val="28"/>
          <w:szCs w:val="28"/>
        </w:rPr>
        <w:t xml:space="preserve">) в Рыбинском </w:t>
      </w:r>
      <w:r>
        <w:rPr>
          <w:spacing w:val="3"/>
          <w:sz w:val="28"/>
          <w:szCs w:val="28"/>
        </w:rPr>
        <w:t>муниципальном районе</w:t>
      </w:r>
      <w:r w:rsidRPr="007B6CA8">
        <w:rPr>
          <w:spacing w:val="3"/>
          <w:sz w:val="28"/>
          <w:szCs w:val="28"/>
        </w:rPr>
        <w:t xml:space="preserve"> протяженностью 2,153</w:t>
      </w:r>
      <w:r>
        <w:rPr>
          <w:spacing w:val="3"/>
          <w:sz w:val="28"/>
          <w:szCs w:val="28"/>
        </w:rPr>
        <w:t> </w:t>
      </w:r>
      <w:proofErr w:type="spellStart"/>
      <w:r w:rsidRPr="007B6CA8">
        <w:rPr>
          <w:spacing w:val="3"/>
          <w:sz w:val="28"/>
          <w:szCs w:val="28"/>
        </w:rPr>
        <w:t>пог</w:t>
      </w:r>
      <w:proofErr w:type="spellEnd"/>
      <w:r w:rsidRPr="007B6CA8">
        <w:rPr>
          <w:spacing w:val="3"/>
          <w:sz w:val="28"/>
          <w:szCs w:val="28"/>
        </w:rPr>
        <w:t>. м;</w:t>
      </w:r>
    </w:p>
    <w:p w:rsidR="003F76D4" w:rsidRPr="007B6CA8" w:rsidRDefault="003F76D4" w:rsidP="003F76D4">
      <w:pPr>
        <w:ind w:firstLine="709"/>
        <w:jc w:val="both"/>
        <w:rPr>
          <w:sz w:val="28"/>
          <w:szCs w:val="28"/>
        </w:rPr>
      </w:pPr>
      <w:r w:rsidRPr="007B6CA8">
        <w:rPr>
          <w:spacing w:val="3"/>
          <w:sz w:val="28"/>
          <w:szCs w:val="28"/>
        </w:rPr>
        <w:t xml:space="preserve">- </w:t>
      </w:r>
      <w:proofErr w:type="spellStart"/>
      <w:r w:rsidRPr="007B6CA8">
        <w:rPr>
          <w:spacing w:val="3"/>
          <w:sz w:val="28"/>
          <w:szCs w:val="28"/>
        </w:rPr>
        <w:t>б</w:t>
      </w:r>
      <w:r w:rsidRPr="007B6CA8">
        <w:rPr>
          <w:sz w:val="28"/>
          <w:szCs w:val="28"/>
        </w:rPr>
        <w:t>ерегоукрепление</w:t>
      </w:r>
      <w:proofErr w:type="spellEnd"/>
      <w:r w:rsidRPr="007B6CA8">
        <w:rPr>
          <w:sz w:val="28"/>
          <w:szCs w:val="28"/>
        </w:rPr>
        <w:t xml:space="preserve"> правого берега р. Волги в г. Рыбинске, участок от «Обелиска» до ДС «Полет» (этап 1 – берегоукрепительные работы </w:t>
      </w:r>
      <w:r>
        <w:rPr>
          <w:sz w:val="28"/>
          <w:szCs w:val="28"/>
        </w:rPr>
        <w:t>–</w:t>
      </w:r>
      <w:r w:rsidRPr="007B6CA8">
        <w:rPr>
          <w:sz w:val="28"/>
          <w:szCs w:val="28"/>
        </w:rPr>
        <w:t xml:space="preserve"> устро</w:t>
      </w:r>
      <w:r w:rsidRPr="007B6CA8">
        <w:rPr>
          <w:sz w:val="28"/>
          <w:szCs w:val="28"/>
        </w:rPr>
        <w:t>й</w:t>
      </w:r>
      <w:r w:rsidRPr="007B6CA8">
        <w:rPr>
          <w:sz w:val="28"/>
          <w:szCs w:val="28"/>
        </w:rPr>
        <w:t>ство берегоукрепительного сооруж</w:t>
      </w:r>
      <w:r>
        <w:rPr>
          <w:sz w:val="28"/>
          <w:szCs w:val="28"/>
        </w:rPr>
        <w:t>ения) протяженностью 549 метров;</w:t>
      </w:r>
    </w:p>
    <w:p w:rsidR="003F76D4" w:rsidRPr="00BB1AAC" w:rsidRDefault="003F76D4" w:rsidP="003F76D4">
      <w:pPr>
        <w:ind w:firstLine="709"/>
        <w:jc w:val="both"/>
        <w:rPr>
          <w:sz w:val="28"/>
          <w:szCs w:val="28"/>
        </w:rPr>
      </w:pPr>
      <w:r w:rsidRPr="007B6CA8">
        <w:rPr>
          <w:sz w:val="28"/>
          <w:szCs w:val="28"/>
        </w:rPr>
        <w:t xml:space="preserve">2) </w:t>
      </w:r>
      <w:r>
        <w:rPr>
          <w:sz w:val="28"/>
          <w:szCs w:val="28"/>
        </w:rPr>
        <w:t>п</w:t>
      </w:r>
      <w:r w:rsidRPr="007B6CA8">
        <w:rPr>
          <w:sz w:val="28"/>
          <w:szCs w:val="28"/>
        </w:rPr>
        <w:t>риобретено объектов недвижимого имущества в количестве 137 квартир для детей</w:t>
      </w:r>
      <w:r>
        <w:rPr>
          <w:sz w:val="28"/>
          <w:szCs w:val="28"/>
        </w:rPr>
        <w:t>-</w:t>
      </w:r>
      <w:r w:rsidRPr="007B6CA8">
        <w:rPr>
          <w:sz w:val="28"/>
          <w:szCs w:val="28"/>
        </w:rPr>
        <w:t xml:space="preserve">сирот, детей, оставшихся без попечения родителей, и лиц из их числа по заключенным контрактам в 2017 </w:t>
      </w:r>
      <w:r>
        <w:rPr>
          <w:sz w:val="28"/>
          <w:szCs w:val="28"/>
        </w:rPr>
        <w:t>–</w:t>
      </w:r>
      <w:r w:rsidRPr="007B6CA8">
        <w:rPr>
          <w:sz w:val="28"/>
          <w:szCs w:val="28"/>
        </w:rPr>
        <w:t xml:space="preserve"> 2018 годах.</w:t>
      </w:r>
    </w:p>
    <w:p w:rsidR="003F76D4" w:rsidRPr="00AD682B" w:rsidRDefault="003F76D4" w:rsidP="003F76D4">
      <w:pPr>
        <w:suppressAutoHyphens/>
        <w:ind w:firstLine="709"/>
        <w:rPr>
          <w:sz w:val="28"/>
          <w:szCs w:val="28"/>
        </w:rPr>
      </w:pPr>
    </w:p>
    <w:p w:rsidR="007B4179" w:rsidRDefault="007B4179" w:rsidP="002F438F">
      <w:bookmarkStart w:id="0" w:name="_GoBack"/>
      <w:bookmarkEnd w:id="0"/>
    </w:p>
    <w:sectPr w:rsidR="007B4179" w:rsidSect="007C63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926" w:bottom="180" w:left="162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B3" w:rsidRDefault="002405B3">
      <w:r>
        <w:separator/>
      </w:r>
    </w:p>
  </w:endnote>
  <w:endnote w:type="continuationSeparator" w:id="0">
    <w:p w:rsidR="002405B3" w:rsidRDefault="0024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B3" w:rsidRDefault="002405B3">
      <w:r>
        <w:separator/>
      </w:r>
    </w:p>
  </w:footnote>
  <w:footnote w:type="continuationSeparator" w:id="0">
    <w:p w:rsidR="002405B3" w:rsidRDefault="00240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76D4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6055A"/>
    <w:rsid w:val="000716E3"/>
    <w:rsid w:val="00074FD5"/>
    <w:rsid w:val="000769AE"/>
    <w:rsid w:val="00082689"/>
    <w:rsid w:val="000A3CE0"/>
    <w:rsid w:val="000B17BA"/>
    <w:rsid w:val="000B41F0"/>
    <w:rsid w:val="000B4374"/>
    <w:rsid w:val="000B47E6"/>
    <w:rsid w:val="00117F71"/>
    <w:rsid w:val="00163487"/>
    <w:rsid w:val="001F3F8B"/>
    <w:rsid w:val="00202722"/>
    <w:rsid w:val="00212714"/>
    <w:rsid w:val="002163B1"/>
    <w:rsid w:val="002405B3"/>
    <w:rsid w:val="00291880"/>
    <w:rsid w:val="002E1654"/>
    <w:rsid w:val="002E7401"/>
    <w:rsid w:val="002F438F"/>
    <w:rsid w:val="003573E9"/>
    <w:rsid w:val="003652A1"/>
    <w:rsid w:val="00366CC5"/>
    <w:rsid w:val="00371283"/>
    <w:rsid w:val="00385516"/>
    <w:rsid w:val="003900CC"/>
    <w:rsid w:val="003A68F9"/>
    <w:rsid w:val="003E39C8"/>
    <w:rsid w:val="003F76D4"/>
    <w:rsid w:val="004054DD"/>
    <w:rsid w:val="004334EE"/>
    <w:rsid w:val="004836C8"/>
    <w:rsid w:val="00497171"/>
    <w:rsid w:val="004C0BCE"/>
    <w:rsid w:val="004C7714"/>
    <w:rsid w:val="00503785"/>
    <w:rsid w:val="0054198A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615B13"/>
    <w:rsid w:val="00631225"/>
    <w:rsid w:val="00643249"/>
    <w:rsid w:val="00645A9E"/>
    <w:rsid w:val="00645CC9"/>
    <w:rsid w:val="006521FD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D32A3"/>
    <w:rsid w:val="007E398B"/>
    <w:rsid w:val="007F13A1"/>
    <w:rsid w:val="007F3298"/>
    <w:rsid w:val="007F67FC"/>
    <w:rsid w:val="0080607D"/>
    <w:rsid w:val="00811A40"/>
    <w:rsid w:val="00830B2B"/>
    <w:rsid w:val="00853F5A"/>
    <w:rsid w:val="008555C7"/>
    <w:rsid w:val="008657C0"/>
    <w:rsid w:val="0089259E"/>
    <w:rsid w:val="008958E9"/>
    <w:rsid w:val="008C1A54"/>
    <w:rsid w:val="008C33BE"/>
    <w:rsid w:val="008E370E"/>
    <w:rsid w:val="008E50C9"/>
    <w:rsid w:val="008F4BE4"/>
    <w:rsid w:val="009046E7"/>
    <w:rsid w:val="00947286"/>
    <w:rsid w:val="009B7293"/>
    <w:rsid w:val="009D49C0"/>
    <w:rsid w:val="009E0971"/>
    <w:rsid w:val="009E4979"/>
    <w:rsid w:val="009E540E"/>
    <w:rsid w:val="00A50328"/>
    <w:rsid w:val="00A73523"/>
    <w:rsid w:val="00A735D6"/>
    <w:rsid w:val="00AD4020"/>
    <w:rsid w:val="00AE3B34"/>
    <w:rsid w:val="00AF7F09"/>
    <w:rsid w:val="00B07BA5"/>
    <w:rsid w:val="00B32630"/>
    <w:rsid w:val="00B36394"/>
    <w:rsid w:val="00B74472"/>
    <w:rsid w:val="00B74678"/>
    <w:rsid w:val="00B849E3"/>
    <w:rsid w:val="00BC2AD4"/>
    <w:rsid w:val="00BD704F"/>
    <w:rsid w:val="00BD7D97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F65EC"/>
    <w:rsid w:val="00D108AD"/>
    <w:rsid w:val="00D20F87"/>
    <w:rsid w:val="00D321AE"/>
    <w:rsid w:val="00D503F0"/>
    <w:rsid w:val="00D75462"/>
    <w:rsid w:val="00D96967"/>
    <w:rsid w:val="00DB137C"/>
    <w:rsid w:val="00DD04E7"/>
    <w:rsid w:val="00DD2A8E"/>
    <w:rsid w:val="00E008F2"/>
    <w:rsid w:val="00E249F0"/>
    <w:rsid w:val="00E2746F"/>
    <w:rsid w:val="00E36080"/>
    <w:rsid w:val="00E40B21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6DCE"/>
    <w:rsid w:val="00FA129A"/>
    <w:rsid w:val="00FB7630"/>
    <w:rsid w:val="00FC7781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3F76D4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3F7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3F76D4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3F7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«Об исполнении областного бюджета за 2018 год»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1B25FF88-98CD-4D60-B3C4-F9DE4A6D87DA}"/>
</file>

<file path=customXml/itemProps2.xml><?xml version="1.0" encoding="utf-8"?>
<ds:datastoreItem xmlns:ds="http://schemas.openxmlformats.org/officeDocument/2006/customXml" ds:itemID="{CF34A72E-5751-4689-8598-FD8965AE7C29}"/>
</file>

<file path=customXml/itemProps3.xml><?xml version="1.0" encoding="utf-8"?>
<ds:datastoreItem xmlns:ds="http://schemas.openxmlformats.org/officeDocument/2006/customXml" ds:itemID="{38B35D0A-6C79-4B5B-99E1-CE45B2AC4CF8}"/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</TotalTime>
  <Pages>9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Игнатова</dc:creator>
  <cp:lastModifiedBy>Демьянова Светлана Викторовна</cp:lastModifiedBy>
  <cp:revision>3</cp:revision>
  <cp:lastPrinted>2019-05-16T12:19:00Z</cp:lastPrinted>
  <dcterms:created xsi:type="dcterms:W3CDTF">2019-05-16T12:22:00Z</dcterms:created>
  <dcterms:modified xsi:type="dcterms:W3CDTF">2019-05-31T12:28:00Z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